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CD" w:rsidRPr="005A1940" w:rsidRDefault="009148CD" w:rsidP="009148CD">
      <w:pPr>
        <w:pStyle w:val="a4"/>
        <w:rPr>
          <w:rFonts w:ascii="Times New Roman" w:hAnsi="Times New Roman"/>
          <w:sz w:val="28"/>
          <w:szCs w:val="24"/>
          <w:lang w:val="ru-RU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:rsidR="009148CD" w:rsidRPr="009148CD" w:rsidRDefault="00FE7584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A92">
        <w:rPr>
          <w:rFonts w:ascii="Times New Roman" w:hAnsi="Times New Roman"/>
          <w:b/>
          <w:sz w:val="28"/>
        </w:rPr>
        <w:t>Сприяння</w:t>
      </w:r>
      <w:r w:rsidRPr="00FE7584">
        <w:rPr>
          <w:rFonts w:ascii="Times New Roman" w:hAnsi="Times New Roman"/>
          <w:b/>
          <w:sz w:val="28"/>
          <w:lang w:val="ru-RU"/>
        </w:rPr>
        <w:t xml:space="preserve"> зайнятості осіб з порушеннями слуху через соціальну послугу </w:t>
      </w:r>
      <w:r w:rsidR="009B64F7">
        <w:rPr>
          <w:rFonts w:ascii="Times New Roman" w:hAnsi="Times New Roman"/>
          <w:b/>
          <w:sz w:val="28"/>
          <w:lang w:val="ru-RU"/>
        </w:rPr>
        <w:t xml:space="preserve">соціального </w:t>
      </w:r>
      <w:r w:rsidRPr="00FE7584">
        <w:rPr>
          <w:rFonts w:ascii="Times New Roman" w:hAnsi="Times New Roman"/>
          <w:b/>
          <w:sz w:val="28"/>
          <w:lang w:val="ru-RU"/>
        </w:rPr>
        <w:t>супроводу при працевлаштуванні та на робочому місці</w:t>
      </w:r>
    </w:p>
    <w:p w:rsidR="00DC7D7A" w:rsidRDefault="00DC7D7A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</w:p>
    <w:p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148CD" w:rsidRPr="00DC7D7A" w:rsidRDefault="009148CD" w:rsidP="009148C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1. Мета програми (проекту, заходу)</w:t>
      </w:r>
      <w:r w:rsidR="00DC7D7A" w:rsidRPr="00DC7D7A">
        <w:rPr>
          <w:rFonts w:ascii="Times New Roman" w:hAnsi="Times New Roman"/>
          <w:sz w:val="24"/>
          <w:szCs w:val="24"/>
        </w:rPr>
        <w:t>: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FE7584" w:rsidRPr="00DC7D7A">
        <w:rPr>
          <w:rFonts w:ascii="Times New Roman" w:hAnsi="Times New Roman"/>
          <w:b/>
          <w:sz w:val="24"/>
          <w:szCs w:val="24"/>
        </w:rPr>
        <w:t>С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прияння зайнятості </w:t>
      </w:r>
      <w:r w:rsidR="0044442B" w:rsidRPr="00DC7D7A">
        <w:rPr>
          <w:rFonts w:ascii="Times New Roman" w:hAnsi="Times New Roman"/>
          <w:b/>
          <w:sz w:val="24"/>
          <w:szCs w:val="24"/>
        </w:rPr>
        <w:t xml:space="preserve">осіб з порушеннями слуху 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та </w:t>
      </w:r>
      <w:r w:rsidR="00FE7584" w:rsidRPr="00DC7D7A">
        <w:rPr>
          <w:rFonts w:ascii="Times New Roman" w:hAnsi="Times New Roman"/>
          <w:b/>
          <w:sz w:val="24"/>
          <w:szCs w:val="24"/>
        </w:rPr>
        <w:t>створенн</w:t>
      </w:r>
      <w:r w:rsidR="0044442B" w:rsidRPr="00DC7D7A">
        <w:rPr>
          <w:rFonts w:ascii="Times New Roman" w:hAnsi="Times New Roman"/>
          <w:b/>
          <w:sz w:val="24"/>
          <w:szCs w:val="24"/>
        </w:rPr>
        <w:t>я</w:t>
      </w:r>
      <w:r w:rsidR="00FE7584" w:rsidRPr="00DC7D7A">
        <w:rPr>
          <w:rFonts w:ascii="Times New Roman" w:hAnsi="Times New Roman"/>
          <w:b/>
          <w:sz w:val="24"/>
          <w:szCs w:val="24"/>
        </w:rPr>
        <w:t xml:space="preserve"> 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комфортних </w:t>
      </w:r>
      <w:r w:rsidR="0044442B" w:rsidRPr="00DC7D7A">
        <w:rPr>
          <w:rFonts w:ascii="Times New Roman" w:hAnsi="Times New Roman"/>
          <w:b/>
          <w:sz w:val="24"/>
          <w:szCs w:val="24"/>
        </w:rPr>
        <w:t xml:space="preserve">і безпечних 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умов </w:t>
      </w:r>
      <w:r w:rsidR="00FE7584" w:rsidRPr="00DC7D7A">
        <w:rPr>
          <w:rFonts w:ascii="Times New Roman" w:hAnsi="Times New Roman"/>
          <w:b/>
          <w:sz w:val="24"/>
          <w:szCs w:val="24"/>
        </w:rPr>
        <w:t>праці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 на робочому місці через</w:t>
      </w:r>
      <w:r w:rsidR="00B15F25" w:rsidRPr="00DC7D7A">
        <w:rPr>
          <w:rFonts w:ascii="Times New Roman" w:hAnsi="Times New Roman"/>
          <w:b/>
          <w:sz w:val="24"/>
          <w:szCs w:val="24"/>
        </w:rPr>
        <w:t xml:space="preserve"> </w:t>
      </w:r>
      <w:r w:rsidR="004F58DD" w:rsidRPr="00DC7D7A">
        <w:rPr>
          <w:rFonts w:ascii="Times New Roman" w:hAnsi="Times New Roman"/>
          <w:b/>
          <w:sz w:val="24"/>
          <w:szCs w:val="24"/>
        </w:rPr>
        <w:t xml:space="preserve">соціальну послугу </w:t>
      </w:r>
      <w:r w:rsidR="009B64F7" w:rsidRPr="009B64F7">
        <w:rPr>
          <w:rFonts w:ascii="Times New Roman" w:hAnsi="Times New Roman"/>
          <w:b/>
          <w:sz w:val="24"/>
          <w:szCs w:val="24"/>
        </w:rPr>
        <w:t xml:space="preserve">соціального </w:t>
      </w:r>
      <w:r w:rsidR="004F58DD" w:rsidRPr="00DC7D7A">
        <w:rPr>
          <w:rFonts w:ascii="Times New Roman" w:hAnsi="Times New Roman"/>
          <w:b/>
          <w:sz w:val="24"/>
          <w:szCs w:val="24"/>
        </w:rPr>
        <w:t>супроводу при працевлаштуванні та на робочому місці</w:t>
      </w:r>
      <w:r w:rsidR="002D0299" w:rsidRPr="00DC7D7A">
        <w:rPr>
          <w:rFonts w:ascii="Times New Roman" w:hAnsi="Times New Roman"/>
          <w:b/>
          <w:sz w:val="24"/>
          <w:szCs w:val="24"/>
        </w:rPr>
        <w:t xml:space="preserve"> </w:t>
      </w:r>
      <w:r w:rsidR="00DC7D7A" w:rsidRPr="00DC7D7A">
        <w:rPr>
          <w:rFonts w:ascii="Times New Roman" w:hAnsi="Times New Roman"/>
          <w:b/>
          <w:sz w:val="24"/>
          <w:szCs w:val="24"/>
        </w:rPr>
        <w:t>на території Київської області, включаючи м. Київ,</w:t>
      </w:r>
      <w:r w:rsidR="00FB10F1" w:rsidRPr="00FB10F1">
        <w:rPr>
          <w:rFonts w:ascii="Times New Roman" w:hAnsi="Times New Roman"/>
          <w:b/>
          <w:sz w:val="24"/>
          <w:szCs w:val="24"/>
        </w:rPr>
        <w:t xml:space="preserve"> та</w:t>
      </w:r>
      <w:r w:rsidR="00DC7D7A" w:rsidRPr="00DC7D7A">
        <w:rPr>
          <w:rFonts w:ascii="Times New Roman" w:hAnsi="Times New Roman"/>
          <w:b/>
          <w:sz w:val="24"/>
          <w:szCs w:val="24"/>
        </w:rPr>
        <w:t xml:space="preserve"> Чернігівської, Сумської, Полтавської, Вінницької, Львівської, Чернівецької, Івано-Франківської, Рівненської, Кіровоградської</w:t>
      </w:r>
      <w:r w:rsidR="00FB10F1" w:rsidRPr="00FB10F1">
        <w:rPr>
          <w:rFonts w:ascii="Times New Roman" w:hAnsi="Times New Roman"/>
          <w:b/>
          <w:sz w:val="24"/>
          <w:szCs w:val="24"/>
        </w:rPr>
        <w:t xml:space="preserve"> областей</w:t>
      </w:r>
      <w:r w:rsidRPr="00DC7D7A">
        <w:rPr>
          <w:rFonts w:ascii="Times New Roman" w:hAnsi="Times New Roman"/>
          <w:b/>
          <w:sz w:val="24"/>
          <w:szCs w:val="24"/>
        </w:rPr>
        <w:t>.</w:t>
      </w:r>
    </w:p>
    <w:p w:rsidR="009148CD" w:rsidRPr="00DC7D7A" w:rsidRDefault="009148CD" w:rsidP="00FE7584">
      <w:pPr>
        <w:jc w:val="both"/>
        <w:rPr>
          <w:rFonts w:ascii="Times New Roman" w:hAnsi="Times New Roman"/>
          <w:b/>
          <w:sz w:val="24"/>
          <w:szCs w:val="26"/>
        </w:rPr>
      </w:pPr>
      <w:r w:rsidRPr="009148CD">
        <w:rPr>
          <w:rFonts w:ascii="Times New Roman" w:hAnsi="Times New Roman"/>
          <w:sz w:val="24"/>
          <w:szCs w:val="24"/>
        </w:rPr>
        <w:t>2. Актуальність програми (проекту, заходу)</w:t>
      </w:r>
      <w:r w:rsidR="00DC7D7A" w:rsidRPr="00DC7D7A">
        <w:rPr>
          <w:rFonts w:ascii="Times New Roman" w:hAnsi="Times New Roman"/>
          <w:sz w:val="24"/>
          <w:szCs w:val="24"/>
        </w:rPr>
        <w:t>:</w:t>
      </w:r>
      <w:r w:rsidRPr="009148CD">
        <w:rPr>
          <w:rFonts w:ascii="Times New Roman" w:hAnsi="Times New Roman"/>
          <w:sz w:val="24"/>
          <w:szCs w:val="24"/>
        </w:rPr>
        <w:t xml:space="preserve"> </w:t>
      </w:r>
      <w:r w:rsidR="00FE7584" w:rsidRPr="00DC7D7A">
        <w:rPr>
          <w:rFonts w:ascii="ptsans" w:hAnsi="ptsans"/>
          <w:b/>
          <w:sz w:val="24"/>
          <w:szCs w:val="26"/>
          <w:shd w:val="clear" w:color="auto" w:fill="FFFFFF"/>
        </w:rPr>
        <w:t xml:space="preserve">Відповідно до статті 27 Конвенції про права осіб з інвалідністю право осіб з інвалідністю на працю включає право на отримання можливості заробляти собі на життя працею, яку особа з інвалідністю вільно вибрала чи на яку вона вільно погодилася, в умовах, коли ринок праці та виробниче середовище є відкритими, інклюзивними та доступними для осіб з інвалідністю. Реалізація права на працю особами з інвалідністю, які мають порушення слуху, особливо, повну глухоту, у багатьох українських містах </w:t>
      </w:r>
      <w:r w:rsidR="00425591" w:rsidRPr="00DC7D7A">
        <w:rPr>
          <w:rFonts w:ascii="ptsans" w:hAnsi="ptsans"/>
          <w:b/>
          <w:sz w:val="24"/>
          <w:szCs w:val="26"/>
          <w:shd w:val="clear" w:color="auto" w:fill="FFFFFF"/>
        </w:rPr>
        <w:t>є складною</w:t>
      </w:r>
      <w:r w:rsidR="00FE7584" w:rsidRPr="00DC7D7A">
        <w:rPr>
          <w:rFonts w:ascii="ptsans" w:hAnsi="ptsans"/>
          <w:b/>
          <w:sz w:val="24"/>
          <w:szCs w:val="26"/>
          <w:shd w:val="clear" w:color="auto" w:fill="FFFFFF"/>
        </w:rPr>
        <w:t xml:space="preserve"> через наявність комунікативного </w:t>
      </w:r>
      <w:r w:rsidR="00425591" w:rsidRPr="00DC7D7A">
        <w:rPr>
          <w:rFonts w:ascii="ptsans" w:hAnsi="ptsans"/>
          <w:b/>
          <w:sz w:val="24"/>
          <w:szCs w:val="26"/>
          <w:shd w:val="clear" w:color="auto" w:fill="FFFFFF"/>
        </w:rPr>
        <w:t xml:space="preserve">та психологічного </w:t>
      </w:r>
      <w:r w:rsidR="00FE7584" w:rsidRPr="00DC7D7A">
        <w:rPr>
          <w:rFonts w:ascii="ptsans" w:hAnsi="ptsans"/>
          <w:b/>
          <w:sz w:val="24"/>
          <w:szCs w:val="26"/>
          <w:shd w:val="clear" w:color="auto" w:fill="FFFFFF"/>
        </w:rPr>
        <w:t>бар’</w:t>
      </w:r>
      <w:r w:rsidR="00425591" w:rsidRPr="00DC7D7A">
        <w:rPr>
          <w:rFonts w:ascii="ptsans" w:hAnsi="ptsans"/>
          <w:b/>
          <w:sz w:val="24"/>
          <w:szCs w:val="26"/>
          <w:shd w:val="clear" w:color="auto" w:fill="FFFFFF"/>
        </w:rPr>
        <w:t>єру між роботодавцем і особою з порушеннями слуху та високу конкуренцію з людьми, які не мають порушення слуху</w:t>
      </w:r>
      <w:r w:rsidR="00FE7584" w:rsidRPr="00DC7D7A">
        <w:rPr>
          <w:rFonts w:ascii="ptsans" w:hAnsi="ptsans"/>
          <w:b/>
          <w:sz w:val="24"/>
          <w:szCs w:val="26"/>
          <w:shd w:val="clear" w:color="auto" w:fill="FFFFFF"/>
        </w:rPr>
        <w:t xml:space="preserve">. </w:t>
      </w:r>
      <w:r w:rsidR="00425591" w:rsidRPr="00DC7D7A">
        <w:rPr>
          <w:rFonts w:ascii="ptsans" w:hAnsi="ptsans"/>
          <w:b/>
          <w:sz w:val="24"/>
          <w:szCs w:val="26"/>
          <w:shd w:val="clear" w:color="auto" w:fill="FFFFFF"/>
        </w:rPr>
        <w:t>К</w:t>
      </w:r>
      <w:r w:rsidR="00FE7584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ількість пропозицій </w:t>
      </w:r>
      <w:r w:rsidR="008D1300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можливого </w:t>
      </w:r>
      <w:r w:rsidR="00FE7584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працевлаштування для осіб  з порушеннями слуху є </w:t>
      </w:r>
      <w:r w:rsidR="008D1300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досить низькою, оскільки через проблеми з комунікацією працівників з порушеннями слуху найчастіше беруть на низькооплачувані посади, такі як прибиральник, вантажник, фасувальник, хоча багато глухих мають і освіту, і спеціальність. Окрім того, навіть, коли особа з порушеннями слуху працевлаштовується – все ж існує низка застережень, які не відповідають визначенню комфортні умови праці та гідна оплата праці через відсутність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належної</w:t>
      </w:r>
      <w:r w:rsidR="008D1300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адаптації робочого місця</w:t>
      </w:r>
      <w:r w:rsidR="008D1300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та наявні стереотипи про осіб з порушеннями слуху, 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що потребує проведенн</w:t>
      </w:r>
      <w:r w:rsidR="0044442B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я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комплексу заходів, які сприятимуть належній реалізації особами з порушеннями слуху свого консти</w:t>
      </w:r>
      <w:r w:rsidR="00813224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т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уційного права на працю, що</w:t>
      </w:r>
      <w:r w:rsidR="0044442B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включає можливість заробляти собі на життя працею, яку він вільно обирає або на яку вільно погоджується (стаття 43 Конституції України)</w:t>
      </w:r>
      <w:r w:rsidR="00425591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 xml:space="preserve"> </w:t>
      </w:r>
      <w:r w:rsidR="008D1300" w:rsidRPr="00DC7D7A">
        <w:rPr>
          <w:rFonts w:ascii="Times New Roman" w:hAnsi="Times New Roman"/>
          <w:b/>
          <w:sz w:val="24"/>
          <w:szCs w:val="26"/>
          <w:shd w:val="clear" w:color="auto" w:fill="FFFFFF"/>
        </w:rPr>
        <w:t>.</w:t>
      </w:r>
    </w:p>
    <w:p w:rsidR="002E2693" w:rsidRDefault="009148CD" w:rsidP="0017592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9148CD">
        <w:rPr>
          <w:rFonts w:ascii="Times New Roman" w:hAnsi="Times New Roman"/>
          <w:sz w:val="24"/>
          <w:szCs w:val="24"/>
        </w:rPr>
        <w:t>3. Цільова аудиторія програми (проекту, заходу)</w:t>
      </w:r>
      <w:r w:rsidR="002E2693">
        <w:rPr>
          <w:rFonts w:ascii="Times New Roman" w:hAnsi="Times New Roman"/>
          <w:sz w:val="24"/>
          <w:szCs w:val="24"/>
          <w:lang w:val="ru-RU"/>
        </w:rPr>
        <w:t>:</w:t>
      </w:r>
    </w:p>
    <w:p w:rsidR="002E2693" w:rsidRPr="00E208B8" w:rsidRDefault="002E2693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08B8">
        <w:rPr>
          <w:rFonts w:ascii="Times New Roman" w:hAnsi="Times New Roman"/>
          <w:b/>
          <w:sz w:val="24"/>
          <w:szCs w:val="24"/>
        </w:rPr>
        <w:t>особи з інвалідністю,</w:t>
      </w:r>
      <w:r w:rsidR="00C63F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208B8">
        <w:rPr>
          <w:rFonts w:ascii="Times New Roman" w:hAnsi="Times New Roman"/>
          <w:b/>
          <w:sz w:val="24"/>
          <w:szCs w:val="24"/>
        </w:rPr>
        <w:t xml:space="preserve">які мають порушення слуху, </w:t>
      </w:r>
    </w:p>
    <w:p w:rsidR="002E2693" w:rsidRPr="0044442B" w:rsidRDefault="0044442B" w:rsidP="002E2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4442B">
        <w:rPr>
          <w:rFonts w:ascii="Times New Roman" w:hAnsi="Times New Roman"/>
          <w:b/>
          <w:sz w:val="24"/>
          <w:szCs w:val="24"/>
        </w:rPr>
        <w:t>установи, організації та підприємства, які працевлаштовують/працевлаштували особу з інвалідністю</w:t>
      </w:r>
    </w:p>
    <w:p w:rsidR="009148CD" w:rsidRPr="009148CD" w:rsidRDefault="009148CD" w:rsidP="002E269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45"/>
        <w:gridCol w:w="5626"/>
      </w:tblGrid>
      <w:tr w:rsidR="009148CD" w:rsidRPr="009148CD" w:rsidTr="00DE387A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:rsidR="0044442B" w:rsidRPr="0044442B" w:rsidRDefault="0044442B" w:rsidP="0044442B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2B">
              <w:rPr>
                <w:rFonts w:ascii="Times New Roman" w:hAnsi="Times New Roman"/>
                <w:sz w:val="24"/>
                <w:szCs w:val="24"/>
              </w:rPr>
              <w:t>Аналіз існуючих механізмів та заходів сприяння працевлаштуванню осіб з порушеннями слуху та створення для них комфортних і безпечних умов праці на робочому місці.</w:t>
            </w:r>
          </w:p>
          <w:p w:rsidR="00DA72B4" w:rsidRPr="0044442B" w:rsidRDefault="0044442B" w:rsidP="001E0E6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42B">
              <w:rPr>
                <w:rFonts w:ascii="Times New Roman" w:hAnsi="Times New Roman"/>
                <w:sz w:val="24"/>
                <w:szCs w:val="24"/>
              </w:rPr>
              <w:t xml:space="preserve">Працевлаштування та створення комфортних і </w:t>
            </w:r>
            <w:r w:rsidRPr="0044442B">
              <w:rPr>
                <w:rFonts w:ascii="Times New Roman" w:hAnsi="Times New Roman"/>
                <w:sz w:val="24"/>
                <w:szCs w:val="24"/>
              </w:rPr>
              <w:lastRenderedPageBreak/>
              <w:t>безпечних умов праці на робочому місці визначеної проектом кількості осіб з порушеннями слуху.</w:t>
            </w:r>
          </w:p>
          <w:p w:rsidR="009148CD" w:rsidRPr="00D91A29" w:rsidRDefault="00DA72B4" w:rsidP="00D91A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A29">
              <w:rPr>
                <w:rFonts w:ascii="Times New Roman" w:hAnsi="Times New Roman"/>
                <w:sz w:val="24"/>
                <w:szCs w:val="24"/>
              </w:rPr>
              <w:t xml:space="preserve">Забезпечення ефективного надання соціальної послуги </w:t>
            </w:r>
            <w:r w:rsidR="00D91A29" w:rsidRPr="00D91A29">
              <w:rPr>
                <w:rFonts w:ascii="Times New Roman" w:hAnsi="Times New Roman"/>
                <w:sz w:val="24"/>
                <w:szCs w:val="24"/>
              </w:rPr>
              <w:t>супроводу при працевлаштуванні та на робочому місці</w:t>
            </w:r>
            <w:r w:rsidRPr="00D91A29">
              <w:rPr>
                <w:rFonts w:ascii="Times New Roman" w:hAnsi="Times New Roman"/>
                <w:sz w:val="24"/>
                <w:szCs w:val="24"/>
              </w:rPr>
              <w:t xml:space="preserve">, відповідно до вимог Державного стандарту соціальної послуги </w:t>
            </w:r>
            <w:r w:rsidR="00D91A29" w:rsidRPr="00D91A29">
              <w:rPr>
                <w:rFonts w:ascii="Times New Roman" w:hAnsi="Times New Roman"/>
                <w:sz w:val="24"/>
                <w:szCs w:val="24"/>
              </w:rPr>
              <w:t>супроводу при працевлаштуванні та на робочому місці</w:t>
            </w:r>
            <w:r w:rsidRPr="00D91A2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D91A29" w:rsidRPr="00D91A29">
              <w:rPr>
                <w:rFonts w:ascii="Times New Roman" w:hAnsi="Times New Roman"/>
                <w:sz w:val="24"/>
                <w:szCs w:val="24"/>
              </w:rPr>
              <w:t xml:space="preserve">розробка ефективної системи заходів, які в подальшому сприятимуть працевлаштуванню та створенню комфортних і безпечних умов праці для осіб з порушеннями слуху </w:t>
            </w:r>
            <w:r w:rsidRPr="00D91A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8CD" w:rsidRPr="009148CD" w:rsidTr="00DE387A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Довгострокові</w:t>
            </w:r>
          </w:p>
        </w:tc>
        <w:tc>
          <w:tcPr>
            <w:tcW w:w="2939" w:type="pct"/>
          </w:tcPr>
          <w:p w:rsidR="00DA72B4" w:rsidRPr="00B47B84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84">
              <w:rPr>
                <w:rFonts w:ascii="Times New Roman" w:hAnsi="Times New Roman"/>
                <w:sz w:val="24"/>
                <w:szCs w:val="24"/>
              </w:rPr>
              <w:t xml:space="preserve">Забезпечення інформування осіб з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порушеннями слуху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про систему надання соціальних послуг, вивчення, оцінювання та прогнозування їх потреб у соціальн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ій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послу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зі супроводу при працевлаштуванні та на робочому місці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48CD" w:rsidRPr="00B47B84" w:rsidRDefault="00DA72B4" w:rsidP="001E0E6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84">
              <w:rPr>
                <w:rFonts w:ascii="Times New Roman" w:hAnsi="Times New Roman"/>
                <w:sz w:val="24"/>
                <w:szCs w:val="24"/>
              </w:rPr>
              <w:t>Вжиття заходів направлених на забезпечення отримання соціальн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ої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послуг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и супроводу при працевлаштуванні та на робочому місці особами з 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порушення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ми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слуху, відповідно до своїх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особливостей та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потреб, з застосуванням компетентного підходу, заснованого на багаторічному досвіді діяльності та ресурсах громадської організації "Українське товариство глухих".</w:t>
            </w:r>
          </w:p>
          <w:p w:rsidR="00DA72B4" w:rsidRPr="00B47B84" w:rsidRDefault="00DA72B4" w:rsidP="00D91A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84">
              <w:rPr>
                <w:rFonts w:ascii="Times New Roman" w:hAnsi="Times New Roman"/>
                <w:sz w:val="24"/>
                <w:szCs w:val="24"/>
              </w:rPr>
              <w:t>Створення умов для забезпечення особами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з порушеннями слуху</w:t>
            </w:r>
            <w:r w:rsidR="00006913" w:rsidRPr="00B47B84">
              <w:rPr>
                <w:rFonts w:ascii="Times New Roman" w:hAnsi="Times New Roman"/>
                <w:sz w:val="24"/>
                <w:szCs w:val="24"/>
              </w:rPr>
              <w:t>, гарантован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06913" w:rsidRPr="00B47B8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онституцією та законодавством України прав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а на працю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через відповідно адаптовану систему соціальних послуг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та зокрема особистісно-орієнтовану на особу з порушеннями слуху соціальну послугу супроводу при працевлаштуванні та на робочому місці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8CD" w:rsidRPr="009148CD" w:rsidTr="00DE387A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9148CD" w:rsidRPr="00B47B84" w:rsidRDefault="00F10B33" w:rsidP="009B64F7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47B84">
              <w:rPr>
                <w:rFonts w:ascii="Times New Roman" w:hAnsi="Times New Roman"/>
                <w:sz w:val="24"/>
                <w:szCs w:val="24"/>
              </w:rPr>
              <w:t xml:space="preserve">Щонайменше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7</w:t>
            </w:r>
            <w:r w:rsidR="009B64F7" w:rsidRPr="00B47B84">
              <w:rPr>
                <w:rFonts w:ascii="Times New Roman" w:hAnsi="Times New Roman"/>
                <w:sz w:val="24"/>
                <w:szCs w:val="24"/>
              </w:rPr>
              <w:t>35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осіб з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порушеннями слуху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, будуть залучені до отримання соціальної послуги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супроводу при працевлаштуванні та на робочому місці 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у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щонайменше 10 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ях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України.</w:t>
            </w:r>
            <w:r w:rsidRPr="00B47B84">
              <w:rPr>
                <w:rFonts w:ascii="Times New Roman" w:hAnsi="Times New Roman"/>
                <w:sz w:val="24"/>
                <w:szCs w:val="24"/>
              </w:rPr>
              <w:br/>
              <w:t>Кожна особа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– учасник проекту,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 xml:space="preserve"> отримає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комплекс заходів </w:t>
            </w:r>
            <w:r w:rsidR="008C1497" w:rsidRPr="00B47B84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 xml:space="preserve"> 2 місяців, який забезпечить працевлаштування </w:t>
            </w:r>
            <w:r w:rsidR="008C1497" w:rsidRPr="00B47B84">
              <w:rPr>
                <w:rFonts w:ascii="Times New Roman" w:hAnsi="Times New Roman"/>
                <w:sz w:val="24"/>
                <w:szCs w:val="24"/>
              </w:rPr>
              <w:t xml:space="preserve">або супровід на наявному робочому місці та </w:t>
            </w:r>
            <w:r w:rsidR="00D91A29" w:rsidRPr="00B47B84">
              <w:rPr>
                <w:rFonts w:ascii="Times New Roman" w:hAnsi="Times New Roman"/>
                <w:sz w:val="24"/>
                <w:szCs w:val="24"/>
              </w:rPr>
              <w:t>створення комфортних і безпечних умов праці</w:t>
            </w:r>
            <w:r w:rsidR="008C1497" w:rsidRPr="00B47B84">
              <w:rPr>
                <w:rFonts w:ascii="Times New Roman" w:hAnsi="Times New Roman"/>
                <w:sz w:val="24"/>
                <w:szCs w:val="24"/>
              </w:rPr>
              <w:t>, сприятиме усуненню проявів дискримінації  пов’язаних з комунікативним бар’єром</w:t>
            </w:r>
            <w:r w:rsidRPr="00B47B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48CD" w:rsidRPr="009148CD" w:rsidTr="00DE387A">
        <w:trPr>
          <w:trHeight w:val="60"/>
        </w:trPr>
        <w:tc>
          <w:tcPr>
            <w:tcW w:w="2061" w:type="pct"/>
            <w:hideMark/>
          </w:tcPr>
          <w:p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9148CD" w:rsidRPr="003B6A60" w:rsidRDefault="00FC2C86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6A60">
              <w:rPr>
                <w:rFonts w:ascii="Times New Roman" w:hAnsi="Times New Roman"/>
                <w:sz w:val="24"/>
                <w:szCs w:val="24"/>
              </w:rPr>
              <w:t>Створен</w:t>
            </w:r>
            <w:r w:rsidR="003B6A60" w:rsidRPr="003B6A60">
              <w:rPr>
                <w:rFonts w:ascii="Times New Roman" w:hAnsi="Times New Roman"/>
                <w:sz w:val="24"/>
                <w:szCs w:val="24"/>
              </w:rPr>
              <w:t>ня умов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 xml:space="preserve"> для ефективної реалізації особами з порушеннями слуху, гарантованого Конституцією та законодавством України права на працю через відповідно адаптовану систему соціальних послуг та зокрема особистісно-орієнтовану на особу з порушеннями слуху соціальну послугу супроводу </w:t>
            </w:r>
            <w:r w:rsidRPr="003B6A60">
              <w:rPr>
                <w:rFonts w:ascii="Times New Roman" w:hAnsi="Times New Roman"/>
                <w:sz w:val="24"/>
                <w:szCs w:val="24"/>
              </w:rPr>
              <w:lastRenderedPageBreak/>
              <w:t>при працевлаштуванні та на робочому місці.</w:t>
            </w:r>
          </w:p>
          <w:p w:rsidR="001B2024" w:rsidRPr="003B6A60" w:rsidRDefault="00FC2C86" w:rsidP="001B202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6A60">
              <w:rPr>
                <w:rFonts w:ascii="Times New Roman" w:hAnsi="Times New Roman"/>
                <w:sz w:val="24"/>
                <w:szCs w:val="24"/>
              </w:rPr>
              <w:t>Розробка системи заходів орієнтованих на особу з порушеннями слуху, які, у співпраці з роботодавцем, сприятимуть максимально ефективному її супроводу при працевлаштуванні та на робочому місці.</w:t>
            </w:r>
          </w:p>
          <w:p w:rsidR="001B2024" w:rsidRPr="003B6A60" w:rsidRDefault="003B6A60" w:rsidP="001B202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6A60">
              <w:rPr>
                <w:rFonts w:ascii="Times New Roman" w:hAnsi="Times New Roman"/>
                <w:sz w:val="24"/>
                <w:szCs w:val="24"/>
              </w:rPr>
              <w:t>Формування концепції</w:t>
            </w:r>
            <w:r w:rsidR="001B2024" w:rsidRPr="003B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C86" w:rsidRPr="003B6A60">
              <w:rPr>
                <w:rFonts w:ascii="Times New Roman" w:hAnsi="Times New Roman"/>
                <w:sz w:val="24"/>
                <w:szCs w:val="24"/>
              </w:rPr>
              <w:t>ефективного працевлаштування та реалізації свого права на працю особою з порушеннями слуху</w:t>
            </w:r>
            <w:r w:rsidR="001B2024" w:rsidRPr="003B6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909" w:rsidRPr="003B6A60" w:rsidRDefault="00752DB3" w:rsidP="00752DB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6A60">
              <w:rPr>
                <w:rFonts w:ascii="Times New Roman" w:hAnsi="Times New Roman"/>
                <w:sz w:val="24"/>
                <w:szCs w:val="24"/>
              </w:rPr>
              <w:t>П</w:t>
            </w:r>
            <w:r w:rsidR="001A5909" w:rsidRPr="003B6A60">
              <w:rPr>
                <w:rFonts w:ascii="Times New Roman" w:hAnsi="Times New Roman"/>
                <w:sz w:val="24"/>
                <w:szCs w:val="24"/>
              </w:rPr>
              <w:t>осилен</w:t>
            </w:r>
            <w:r w:rsidR="003B6A60" w:rsidRPr="003B6A60">
              <w:rPr>
                <w:rFonts w:ascii="Times New Roman" w:hAnsi="Times New Roman"/>
                <w:sz w:val="24"/>
                <w:szCs w:val="24"/>
              </w:rPr>
              <w:t>ня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 xml:space="preserve"> реалізаці</w:t>
            </w:r>
            <w:r w:rsidR="003B6A60" w:rsidRPr="003B6A60">
              <w:rPr>
                <w:rFonts w:ascii="Times New Roman" w:hAnsi="Times New Roman"/>
                <w:sz w:val="24"/>
                <w:szCs w:val="24"/>
              </w:rPr>
              <w:t>ї</w:t>
            </w:r>
            <w:r w:rsidR="001A5909" w:rsidRPr="003B6A60">
              <w:rPr>
                <w:rFonts w:ascii="Times New Roman" w:hAnsi="Times New Roman"/>
                <w:sz w:val="24"/>
                <w:szCs w:val="24"/>
              </w:rPr>
              <w:t xml:space="preserve"> державн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>ої</w:t>
            </w:r>
            <w:r w:rsidR="001A5909" w:rsidRPr="003B6A60">
              <w:rPr>
                <w:rFonts w:ascii="Times New Roman" w:hAnsi="Times New Roman"/>
                <w:sz w:val="24"/>
                <w:szCs w:val="24"/>
              </w:rPr>
              <w:t xml:space="preserve"> політик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>и</w:t>
            </w:r>
            <w:r w:rsidR="001A5909" w:rsidRPr="003B6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 xml:space="preserve">у сфері </w:t>
            </w:r>
            <w:r w:rsidR="001A5909" w:rsidRPr="003B6A60">
              <w:rPr>
                <w:rFonts w:ascii="Times New Roman" w:hAnsi="Times New Roman"/>
                <w:sz w:val="24"/>
                <w:szCs w:val="24"/>
              </w:rPr>
              <w:t>соціального захисту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 xml:space="preserve"> населення </w:t>
            </w:r>
            <w:r w:rsidR="00FC2C86" w:rsidRPr="003B6A60">
              <w:rPr>
                <w:rFonts w:ascii="Times New Roman" w:hAnsi="Times New Roman"/>
                <w:sz w:val="24"/>
                <w:szCs w:val="24"/>
              </w:rPr>
              <w:t>через сприяння повноцінній участі осіб з інвалідністю, які мають порушення слуху, на ринку праці</w:t>
            </w:r>
            <w:r w:rsidR="00006913" w:rsidRPr="003B6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913" w:rsidRPr="003B6A60" w:rsidRDefault="00260F8B" w:rsidP="00752DB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6A60">
              <w:rPr>
                <w:rFonts w:ascii="Times New Roman" w:hAnsi="Times New Roman"/>
                <w:sz w:val="24"/>
                <w:szCs w:val="24"/>
              </w:rPr>
              <w:t>Сприяння реалізації</w:t>
            </w:r>
            <w:r w:rsidR="00006913" w:rsidRPr="003B6A60">
              <w:rPr>
                <w:rFonts w:ascii="Times New Roman" w:hAnsi="Times New Roman"/>
                <w:sz w:val="24"/>
                <w:szCs w:val="24"/>
              </w:rPr>
              <w:t xml:space="preserve"> Національної стратегії </w:t>
            </w:r>
            <w:r w:rsidRPr="003B6A60">
              <w:rPr>
                <w:rFonts w:ascii="Times New Roman" w:hAnsi="Times New Roman"/>
                <w:sz w:val="24"/>
                <w:szCs w:val="24"/>
              </w:rPr>
              <w:t>із створення безбар’єрного простору в Україні на період до 2030 року в частині напряму 6 – економічна безбар’єрність для осіб з інвалідністю, які мають порушення слуху</w:t>
            </w:r>
            <w:r w:rsidR="00006913" w:rsidRPr="003B6A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148CD" w:rsidRPr="009148CD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</w:t>
      </w:r>
    </w:p>
    <w:p w:rsidR="009148CD" w:rsidRP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:rsidR="009148CD" w:rsidRP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2099"/>
        <w:gridCol w:w="1737"/>
        <w:gridCol w:w="2226"/>
        <w:gridCol w:w="2040"/>
      </w:tblGrid>
      <w:tr w:rsidR="009148CD" w:rsidRPr="009148CD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1A5909" w:rsidRPr="009148CD" w:rsidTr="00DE387A">
        <w:trPr>
          <w:jc w:val="center"/>
        </w:trPr>
        <w:tc>
          <w:tcPr>
            <w:tcW w:w="0" w:type="auto"/>
            <w:vAlign w:val="center"/>
          </w:tcPr>
          <w:p w:rsidR="001A5909" w:rsidRPr="00733EFA" w:rsidRDefault="00733EFA" w:rsidP="00DE387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:rsidR="001A5909" w:rsidRPr="00733EFA" w:rsidRDefault="00733EFA" w:rsidP="00733E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Надання соціальної послуги </w:t>
            </w:r>
            <w:r w:rsidR="000179F3" w:rsidRPr="000179F3">
              <w:rPr>
                <w:rFonts w:ascii="Times New Roman" w:hAnsi="Times New Roman"/>
                <w:sz w:val="24"/>
                <w:szCs w:val="24"/>
                <w:lang w:val="ru-RU"/>
              </w:rPr>
              <w:t>супроводу при працевлаштуванні та на робочому місці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733EFA" w:rsidRDefault="000179F3" w:rsidP="009B64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B64F7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733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 них жінок </w:t>
            </w:r>
            <w:r w:rsidR="009B64F7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733EFA" w:rsidRDefault="008C00DF" w:rsidP="009B64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9B64F7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="00733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 них жінок </w:t>
            </w:r>
            <w:r w:rsidR="009B64F7">
              <w:rPr>
                <w:rFonts w:ascii="Times New Roman" w:hAnsi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A5909" w:rsidRPr="00733EFA" w:rsidRDefault="008C00DF" w:rsidP="008C00D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33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з них жінок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6. Кількість осіб, яких планується охопити виконанням (реалізацією програми (проекту, заходу) </w:t>
      </w:r>
      <w:r w:rsidR="000179F3">
        <w:rPr>
          <w:rFonts w:ascii="Times New Roman" w:hAnsi="Times New Roman"/>
          <w:sz w:val="24"/>
          <w:szCs w:val="24"/>
          <w:lang w:val="ru-RU"/>
        </w:rPr>
        <w:t>7</w:t>
      </w:r>
      <w:r w:rsidR="00B47B84">
        <w:rPr>
          <w:rFonts w:ascii="Times New Roman" w:hAnsi="Times New Roman"/>
          <w:sz w:val="24"/>
          <w:szCs w:val="24"/>
          <w:lang w:val="ru-RU"/>
        </w:rPr>
        <w:t>35</w:t>
      </w:r>
      <w:r w:rsidRPr="009148CD">
        <w:rPr>
          <w:rFonts w:ascii="Times New Roman" w:hAnsi="Times New Roman"/>
          <w:sz w:val="24"/>
          <w:szCs w:val="24"/>
        </w:rPr>
        <w:t>.</w:t>
      </w:r>
    </w:p>
    <w:p w:rsidR="009148CD" w:rsidRPr="009148CD" w:rsidRDefault="009148CD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148CD" w:rsidRPr="00CF4940" w:rsidRDefault="009148CD" w:rsidP="009148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940">
        <w:rPr>
          <w:rFonts w:ascii="Times New Roman" w:hAnsi="Times New Roman"/>
          <w:sz w:val="28"/>
          <w:szCs w:val="28"/>
        </w:rPr>
        <w:t>7. План виконання (реалізації) програми (проекту, заходу)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1983"/>
        <w:gridCol w:w="2115"/>
        <w:gridCol w:w="1384"/>
        <w:gridCol w:w="1732"/>
      </w:tblGrid>
      <w:tr w:rsidR="005A1940" w:rsidRPr="009148CD" w:rsidTr="00B47B84">
        <w:trPr>
          <w:trHeight w:val="1373"/>
        </w:trPr>
        <w:tc>
          <w:tcPr>
            <w:tcW w:w="1231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lastRenderedPageBreak/>
              <w:t>Етапи реалізації</w:t>
            </w:r>
          </w:p>
        </w:tc>
        <w:tc>
          <w:tcPr>
            <w:tcW w:w="1036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105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23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905" w:type="pct"/>
            <w:vAlign w:val="center"/>
            <w:hideMark/>
          </w:tcPr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5A194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733EFA" w:rsidRPr="00C63FC5" w:rsidRDefault="00C63FC5" w:rsidP="00C63FC5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FC5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 реалізації проекту</w:t>
            </w:r>
          </w:p>
        </w:tc>
        <w:tc>
          <w:tcPr>
            <w:tcW w:w="1036" w:type="pct"/>
            <w:vAlign w:val="center"/>
          </w:tcPr>
          <w:p w:rsidR="00733EFA" w:rsidRPr="00733EFA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Залучення учасників до реалізації проекту</w:t>
            </w:r>
          </w:p>
        </w:tc>
        <w:tc>
          <w:tcPr>
            <w:tcW w:w="1105" w:type="pct"/>
            <w:vAlign w:val="center"/>
          </w:tcPr>
          <w:p w:rsidR="00733EFA" w:rsidRPr="00733EFA" w:rsidRDefault="00733EF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1.1. Організація інформування осіб з порушеннями слуху про можливість отримання соціальної послуги </w:t>
            </w:r>
            <w:r w:rsidR="00250925" w:rsidRPr="00250925">
              <w:rPr>
                <w:rFonts w:ascii="Times New Roman" w:hAnsi="Times New Roman"/>
                <w:sz w:val="24"/>
                <w:szCs w:val="24"/>
                <w:lang w:val="ru-RU"/>
              </w:rPr>
              <w:t>супроводу при працевлаштуванні та на робочому місці</w:t>
            </w:r>
          </w:p>
        </w:tc>
        <w:tc>
          <w:tcPr>
            <w:tcW w:w="723" w:type="pct"/>
            <w:vAlign w:val="center"/>
          </w:tcPr>
          <w:p w:rsidR="00733EFA" w:rsidRPr="00733EFA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</w:t>
            </w:r>
            <w:r w:rsidR="002C4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2023р.</w:t>
            </w:r>
          </w:p>
        </w:tc>
        <w:tc>
          <w:tcPr>
            <w:tcW w:w="905" w:type="pct"/>
            <w:vAlign w:val="center"/>
          </w:tcPr>
          <w:p w:rsidR="00733EFA" w:rsidRPr="00733EFA" w:rsidRDefault="00444720" w:rsidP="00444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Шевчук Віктор</w:t>
            </w:r>
            <w:r w:rsidR="00733EFA">
              <w:rPr>
                <w:rFonts w:ascii="Times New Roman" w:hAnsi="Times New Roman"/>
                <w:sz w:val="24"/>
                <w:szCs w:val="24"/>
                <w:lang w:val="ru-RU"/>
              </w:rPr>
              <w:t>, керівник проекту, заступник голови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B47B84" w:rsidRDefault="00B47B84" w:rsidP="0025092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1.2. Організація виявлення потенційних отримувачів соціальної послуги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t>супроводу при працевлаштуванні та на робочому місці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t>визначення індивідуальних потреб особи в наданні соціальної послуги супроводу при працевлаштуванні та на робочому місц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3" w:type="pct"/>
            <w:vAlign w:val="center"/>
          </w:tcPr>
          <w:p w:rsidR="00B47B84" w:rsidRPr="00733EFA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 2023р.</w:t>
            </w:r>
          </w:p>
        </w:tc>
        <w:tc>
          <w:tcPr>
            <w:tcW w:w="905" w:type="pct"/>
            <w:vAlign w:val="center"/>
          </w:tcPr>
          <w:p w:rsidR="00B47B84" w:rsidRPr="009148CD" w:rsidRDefault="00B47B84" w:rsidP="002C437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Педюк Ірина, начальник відділу економіки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1.3. Інформування про реалізацію проекту</w:t>
            </w:r>
          </w:p>
        </w:tc>
        <w:tc>
          <w:tcPr>
            <w:tcW w:w="723" w:type="pct"/>
            <w:vAlign w:val="center"/>
          </w:tcPr>
          <w:p w:rsidR="00B47B84" w:rsidRPr="00733EFA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 2023р.</w:t>
            </w:r>
          </w:p>
        </w:tc>
        <w:tc>
          <w:tcPr>
            <w:tcW w:w="905" w:type="pct"/>
            <w:vAlign w:val="center"/>
          </w:tcPr>
          <w:p w:rsidR="00B47B84" w:rsidRDefault="00B47B84" w:rsidP="0044472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 Павло, провідний дизайнер видавничої продукції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Pr="00C63FC5" w:rsidRDefault="00B47B84" w:rsidP="00250925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Забезпечення виконання проекту – надання соціальної послуги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супроводу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 працевлаштуванні та на робочому місці</w:t>
            </w:r>
          </w:p>
        </w:tc>
        <w:tc>
          <w:tcPr>
            <w:tcW w:w="1036" w:type="pct"/>
            <w:vAlign w:val="center"/>
          </w:tcPr>
          <w:p w:rsidR="00B47B84" w:rsidRPr="00733EFA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Організація надання соціальної послуги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супроводу при працевлаштуванні та на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робочому місці</w:t>
            </w:r>
          </w:p>
        </w:tc>
        <w:tc>
          <w:tcPr>
            <w:tcW w:w="1105" w:type="pct"/>
            <w:vAlign w:val="center"/>
          </w:tcPr>
          <w:p w:rsidR="00B47B84" w:rsidRPr="00250925" w:rsidRDefault="00B47B84" w:rsidP="00250925">
            <w:pPr>
              <w:pStyle w:val="a8"/>
              <w:numPr>
                <w:ilvl w:val="1"/>
                <w:numId w:val="2"/>
              </w:numPr>
              <w:shd w:val="clear" w:color="auto" w:fill="FFFFFF"/>
              <w:ind w:left="234" w:hanging="2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Аналіз існуючих механізмів та заходів сприяння працевлаштуванню осіб з 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порушеннями слуху та створення для них комфортних і безпечних умов праці на робочому місці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3" w:type="pct"/>
            <w:vAlign w:val="center"/>
          </w:tcPr>
          <w:p w:rsidR="00B47B84" w:rsidRPr="00733EFA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Жовтень, листопад 2023р.</w:t>
            </w:r>
          </w:p>
        </w:tc>
        <w:tc>
          <w:tcPr>
            <w:tcW w:w="905" w:type="pct"/>
            <w:vAlign w:val="center"/>
          </w:tcPr>
          <w:p w:rsidR="00B47B84" w:rsidRPr="009148CD" w:rsidRDefault="00B47B84" w:rsidP="002C437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Шевчук Віктор, керівник проекту, заступник голови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Pr="00733EFA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B47B84" w:rsidRPr="009148CD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B47B84" w:rsidRPr="00250925" w:rsidRDefault="00B47B84" w:rsidP="0025092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25">
              <w:rPr>
                <w:rFonts w:ascii="Times New Roman" w:hAnsi="Times New Roman"/>
                <w:sz w:val="24"/>
                <w:szCs w:val="24"/>
              </w:rPr>
              <w:t>2.2. Організація та проведення інструктажів для надав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чів соціальної послуги супроводу при працевлаштуванні та на робочому місці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:rsidR="00B47B84" w:rsidRPr="00733EFA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 2023р.</w:t>
            </w:r>
          </w:p>
        </w:tc>
        <w:tc>
          <w:tcPr>
            <w:tcW w:w="905" w:type="pct"/>
            <w:vAlign w:val="center"/>
          </w:tcPr>
          <w:p w:rsidR="00B47B84" w:rsidRPr="009148CD" w:rsidRDefault="00B47B84" w:rsidP="002C437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Педюк Ірина, начальник відділу економіки</w:t>
            </w:r>
          </w:p>
        </w:tc>
      </w:tr>
      <w:tr w:rsidR="0044472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444720" w:rsidRPr="009148CD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444720" w:rsidRPr="00250925" w:rsidRDefault="00444720" w:rsidP="00427B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925">
              <w:rPr>
                <w:rFonts w:ascii="Times New Roman" w:hAnsi="Times New Roman"/>
                <w:sz w:val="24"/>
                <w:szCs w:val="24"/>
              </w:rPr>
              <w:t xml:space="preserve">2.3. Організація складання індивідуального плану надання соціальної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послуги 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супроводу при працевлаштуванні та на робочому місці та визначення обсягу навантаження для кожного надав</w:t>
            </w:r>
            <w:r w:rsidR="00427BA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ча</w:t>
            </w:r>
            <w:r w:rsidR="00427B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 xml:space="preserve">соціальної послуги </w:t>
            </w:r>
          </w:p>
        </w:tc>
        <w:tc>
          <w:tcPr>
            <w:tcW w:w="723" w:type="pct"/>
            <w:vAlign w:val="center"/>
          </w:tcPr>
          <w:p w:rsidR="00444720" w:rsidRPr="002C4375" w:rsidRDefault="00B47B84" w:rsidP="00B47B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>овтень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листопад 2023р.</w:t>
            </w:r>
          </w:p>
        </w:tc>
        <w:tc>
          <w:tcPr>
            <w:tcW w:w="905" w:type="pct"/>
            <w:vAlign w:val="center"/>
          </w:tcPr>
          <w:p w:rsidR="00444720" w:rsidRDefault="00444720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Першина Світлана, головний економіст</w:t>
            </w:r>
          </w:p>
        </w:tc>
      </w:tr>
      <w:tr w:rsidR="0044472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444720" w:rsidRPr="009148CD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444720" w:rsidRPr="00EA446F" w:rsidRDefault="00444720" w:rsidP="0025092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6F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Організація роботи з надання соціальної послуги супроводу при працевлаштуванні та на робочому місці</w:t>
            </w:r>
          </w:p>
        </w:tc>
        <w:tc>
          <w:tcPr>
            <w:tcW w:w="723" w:type="pct"/>
            <w:vAlign w:val="center"/>
          </w:tcPr>
          <w:p w:rsidR="00444720" w:rsidRPr="002C4375" w:rsidRDefault="00B47B84" w:rsidP="00B47B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>овтень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листопад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грудень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2023р.</w:t>
            </w:r>
          </w:p>
        </w:tc>
        <w:tc>
          <w:tcPr>
            <w:tcW w:w="905" w:type="pct"/>
            <w:vAlign w:val="center"/>
          </w:tcPr>
          <w:p w:rsidR="00444720" w:rsidRPr="009148CD" w:rsidRDefault="00444720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Шевчук Віктор, керівник проекту, заступник голови</w:t>
            </w:r>
          </w:p>
        </w:tc>
      </w:tr>
      <w:tr w:rsidR="0044472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444720" w:rsidRPr="009148CD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444720" w:rsidRPr="00EA446F" w:rsidRDefault="00444720" w:rsidP="0025092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2.5. </w:t>
            </w:r>
            <w:r w:rsidRPr="00EA446F">
              <w:rPr>
                <w:rFonts w:ascii="Times New Roman" w:hAnsi="Times New Roman"/>
                <w:sz w:val="24"/>
                <w:szCs w:val="24"/>
              </w:rPr>
              <w:t xml:space="preserve">Здійснення контролю якості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соціальної послуги супроводу при працевлаштуванні та на робочому місці</w:t>
            </w:r>
            <w:r w:rsidRPr="00EA4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pct"/>
            <w:vAlign w:val="center"/>
          </w:tcPr>
          <w:p w:rsidR="00444720" w:rsidRPr="00792191" w:rsidRDefault="00B47B84" w:rsidP="00C461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>истопад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грудень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2023р.</w:t>
            </w:r>
          </w:p>
        </w:tc>
        <w:tc>
          <w:tcPr>
            <w:tcW w:w="905" w:type="pct"/>
            <w:vAlign w:val="center"/>
          </w:tcPr>
          <w:p w:rsidR="00444720" w:rsidRDefault="00444720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Першина Світлана, головний економіст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B47B84" w:rsidRPr="009148CD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B47B84" w:rsidRDefault="00B47B84" w:rsidP="00C461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2.6. Інформування про хід реалізації проекту</w:t>
            </w:r>
          </w:p>
        </w:tc>
        <w:tc>
          <w:tcPr>
            <w:tcW w:w="723" w:type="pct"/>
            <w:vAlign w:val="center"/>
          </w:tcPr>
          <w:p w:rsidR="00B47B84" w:rsidRPr="002C4375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листопад, грудень 2023р.</w:t>
            </w:r>
          </w:p>
        </w:tc>
        <w:tc>
          <w:tcPr>
            <w:tcW w:w="905" w:type="pct"/>
            <w:vAlign w:val="center"/>
          </w:tcPr>
          <w:p w:rsidR="00B47B84" w:rsidRPr="009148CD" w:rsidRDefault="00B47B84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 Павло, провідний дизайнер видавничої продукції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B47B84" w:rsidRPr="009148CD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B47B84" w:rsidRDefault="00B47B84" w:rsidP="00C461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2.7. Забезпечення фінансування реалізації проекту відповідно до затвердженого кошторису.</w:t>
            </w:r>
          </w:p>
        </w:tc>
        <w:tc>
          <w:tcPr>
            <w:tcW w:w="723" w:type="pct"/>
            <w:vAlign w:val="center"/>
          </w:tcPr>
          <w:p w:rsidR="00B47B84" w:rsidRPr="002C4375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листопад, грудень 2023р.</w:t>
            </w:r>
          </w:p>
        </w:tc>
        <w:tc>
          <w:tcPr>
            <w:tcW w:w="905" w:type="pct"/>
            <w:vAlign w:val="center"/>
          </w:tcPr>
          <w:p w:rsidR="00B47B84" w:rsidRPr="00E86B33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Танцюра Галина, заступник головного бухгалтера</w:t>
            </w:r>
          </w:p>
        </w:tc>
      </w:tr>
      <w:tr w:rsidR="00B47B84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B47B84" w:rsidRPr="00EB5A8E" w:rsidRDefault="00B47B84" w:rsidP="00EB5A8E">
            <w:pPr>
              <w:pStyle w:val="a8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Моніторинг та звітування по проекту</w:t>
            </w:r>
          </w:p>
        </w:tc>
        <w:tc>
          <w:tcPr>
            <w:tcW w:w="1036" w:type="pct"/>
            <w:vAlign w:val="center"/>
          </w:tcPr>
          <w:p w:rsidR="00B47B84" w:rsidRPr="009148CD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Узагальнення результатів реалізації проекту для звітування</w:t>
            </w:r>
          </w:p>
        </w:tc>
        <w:tc>
          <w:tcPr>
            <w:tcW w:w="1105" w:type="pct"/>
            <w:vAlign w:val="center"/>
          </w:tcPr>
          <w:p w:rsidR="00B47B84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Організація моніторингу якості надання </w:t>
            </w:r>
            <w:r w:rsidRPr="00250925">
              <w:rPr>
                <w:rFonts w:ascii="Times New Roman" w:hAnsi="Times New Roman"/>
                <w:sz w:val="24"/>
                <w:szCs w:val="24"/>
              </w:rPr>
              <w:t>соціальної послуги супроводу при працевлаштуванні та на робочому місці</w:t>
            </w:r>
          </w:p>
        </w:tc>
        <w:tc>
          <w:tcPr>
            <w:tcW w:w="723" w:type="pct"/>
            <w:vAlign w:val="center"/>
          </w:tcPr>
          <w:p w:rsidR="00B47B84" w:rsidRPr="002C4375" w:rsidRDefault="00B47B84" w:rsidP="00A013E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Жовтень, листопад, грудень 2023р.</w:t>
            </w:r>
          </w:p>
        </w:tc>
        <w:tc>
          <w:tcPr>
            <w:tcW w:w="905" w:type="pct"/>
            <w:vAlign w:val="center"/>
          </w:tcPr>
          <w:p w:rsidR="00B47B84" w:rsidRPr="009148CD" w:rsidRDefault="00B47B84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Педюк Ірина, начальник відділу економіки</w:t>
            </w:r>
          </w:p>
        </w:tc>
      </w:tr>
      <w:tr w:rsidR="00E86B33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E86B33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E86B33" w:rsidRDefault="00E86B3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E86B33" w:rsidRDefault="00E35F88" w:rsidP="00E86B3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86B33">
              <w:rPr>
                <w:rFonts w:ascii="Times New Roman" w:hAnsi="Times New Roman"/>
                <w:sz w:val="24"/>
                <w:szCs w:val="24"/>
                <w:lang w:val="ru-RU"/>
              </w:rPr>
              <w:t>.2. Збір та узагальнення документації та звітності про обсяги виконаної роботи по проекту,</w:t>
            </w:r>
          </w:p>
        </w:tc>
        <w:tc>
          <w:tcPr>
            <w:tcW w:w="723" w:type="pct"/>
            <w:vAlign w:val="center"/>
          </w:tcPr>
          <w:p w:rsidR="00E86B33" w:rsidRDefault="00B47B8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2C4375">
              <w:rPr>
                <w:rFonts w:ascii="Times New Roman" w:hAnsi="Times New Roman"/>
                <w:sz w:val="24"/>
                <w:szCs w:val="24"/>
                <w:lang w:val="ru-RU"/>
              </w:rPr>
              <w:t>рудень 2023р.</w:t>
            </w:r>
          </w:p>
        </w:tc>
        <w:tc>
          <w:tcPr>
            <w:tcW w:w="905" w:type="pct"/>
            <w:vAlign w:val="center"/>
          </w:tcPr>
          <w:p w:rsidR="00E86B33" w:rsidRPr="00E86B33" w:rsidRDefault="00444720" w:rsidP="002C437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Першина Світлана, головний економіст</w:t>
            </w:r>
          </w:p>
        </w:tc>
      </w:tr>
      <w:tr w:rsidR="0044472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444720" w:rsidRDefault="00444720" w:rsidP="0025092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 Узагальнення результатів реалізації проекту, підготовка висновків, р</w:t>
            </w:r>
            <w:r w:rsidRPr="00250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озробка системи заходів орієнтованих на особу з порушеннями слуху,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результатами реалізації проекту для застосування в подальшому.</w:t>
            </w:r>
          </w:p>
        </w:tc>
        <w:tc>
          <w:tcPr>
            <w:tcW w:w="723" w:type="pct"/>
            <w:vAlign w:val="center"/>
          </w:tcPr>
          <w:p w:rsidR="00444720" w:rsidRDefault="00B47B84" w:rsidP="009708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>рудень 2023р.</w:t>
            </w:r>
          </w:p>
        </w:tc>
        <w:tc>
          <w:tcPr>
            <w:tcW w:w="905" w:type="pct"/>
            <w:vAlign w:val="center"/>
          </w:tcPr>
          <w:p w:rsidR="00444720" w:rsidRPr="009148CD" w:rsidRDefault="00444720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Шевчук Віктор, керівник проекту, заступник голови</w:t>
            </w:r>
          </w:p>
        </w:tc>
      </w:tr>
      <w:tr w:rsidR="00444720" w:rsidRPr="009148CD" w:rsidTr="00B47B84">
        <w:trPr>
          <w:trHeight w:val="1373"/>
        </w:trPr>
        <w:tc>
          <w:tcPr>
            <w:tcW w:w="1231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5" w:type="pct"/>
            <w:vAlign w:val="center"/>
          </w:tcPr>
          <w:p w:rsidR="00444720" w:rsidRDefault="0044472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3.4. Інформування про результати реалізації проекту</w:t>
            </w:r>
          </w:p>
        </w:tc>
        <w:tc>
          <w:tcPr>
            <w:tcW w:w="723" w:type="pct"/>
            <w:vAlign w:val="center"/>
          </w:tcPr>
          <w:p w:rsidR="00444720" w:rsidRDefault="00B47B84" w:rsidP="009708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444720">
              <w:rPr>
                <w:rFonts w:ascii="Times New Roman" w:hAnsi="Times New Roman"/>
                <w:sz w:val="24"/>
                <w:szCs w:val="24"/>
                <w:lang w:val="ru-RU"/>
              </w:rPr>
              <w:t>рудень 2023р.</w:t>
            </w:r>
          </w:p>
        </w:tc>
        <w:tc>
          <w:tcPr>
            <w:tcW w:w="905" w:type="pct"/>
            <w:vAlign w:val="center"/>
          </w:tcPr>
          <w:p w:rsidR="00444720" w:rsidRPr="009148CD" w:rsidRDefault="00444720" w:rsidP="00C012F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Моргунов Павло, провідний дизайнер видавничої продукції</w:t>
            </w:r>
          </w:p>
        </w:tc>
      </w:tr>
    </w:tbl>
    <w:p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9148CD" w:rsidRPr="00EB5A8E" w:rsidRDefault="009148CD" w:rsidP="009148CD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</w:t>
      </w:r>
      <w:r w:rsidR="00864F7E">
        <w:rPr>
          <w:rFonts w:ascii="Times New Roman" w:hAnsi="Times New Roman"/>
          <w:sz w:val="24"/>
          <w:szCs w:val="24"/>
        </w:rPr>
        <w:t xml:space="preserve">оди інформування громадськості) </w:t>
      </w:r>
      <w:r w:rsidR="00EB5A8E" w:rsidRPr="00EB5A8E">
        <w:rPr>
          <w:rFonts w:ascii="Times New Roman" w:hAnsi="Times New Roman"/>
          <w:b/>
          <w:sz w:val="24"/>
          <w:szCs w:val="24"/>
        </w:rPr>
        <w:t xml:space="preserve">Інформування про реалізацію проекту здійснюватиметься насамперед на таких ресурсах: </w:t>
      </w:r>
      <w:r w:rsidR="00864F7E" w:rsidRPr="00EB5A8E">
        <w:rPr>
          <w:rFonts w:ascii="Times New Roman" w:hAnsi="Times New Roman"/>
          <w:b/>
          <w:sz w:val="24"/>
          <w:szCs w:val="24"/>
        </w:rPr>
        <w:t xml:space="preserve">офіційний сайт УТОГ - </w:t>
      </w:r>
      <w:hyperlink r:id="rId8" w:history="1"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https://utog.org/</w:t>
        </w:r>
      </w:hyperlink>
      <w:r w:rsidR="00864F7E" w:rsidRPr="00EB5A8E">
        <w:rPr>
          <w:rFonts w:ascii="Times New Roman" w:hAnsi="Times New Roman"/>
          <w:b/>
          <w:sz w:val="24"/>
          <w:szCs w:val="24"/>
        </w:rPr>
        <w:t xml:space="preserve">, офіційна сторінка УТОГ у </w:t>
      </w:r>
      <w:r w:rsidR="00864F7E" w:rsidRPr="00EB5A8E">
        <w:rPr>
          <w:rFonts w:ascii="Times New Roman" w:hAnsi="Times New Roman"/>
          <w:b/>
          <w:sz w:val="24"/>
          <w:szCs w:val="24"/>
          <w:lang w:val="en-US"/>
        </w:rPr>
        <w:t>Facebook</w:t>
      </w:r>
      <w:r w:rsidR="00864F7E" w:rsidRPr="00EB5A8E">
        <w:rPr>
          <w:rFonts w:ascii="Times New Roman" w:hAnsi="Times New Roman"/>
          <w:b/>
          <w:sz w:val="24"/>
          <w:szCs w:val="24"/>
        </w:rPr>
        <w:t xml:space="preserve"> - </w:t>
      </w:r>
      <w:hyperlink r:id="rId9" w:history="1"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facebook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com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utog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org</w:t>
        </w:r>
      </w:hyperlink>
      <w:r w:rsidR="00864F7E" w:rsidRPr="00EB5A8E">
        <w:rPr>
          <w:rFonts w:ascii="Times New Roman" w:hAnsi="Times New Roman"/>
          <w:b/>
          <w:sz w:val="24"/>
          <w:szCs w:val="24"/>
        </w:rPr>
        <w:t xml:space="preserve">, група УТОГ у </w:t>
      </w:r>
      <w:r w:rsidR="00864F7E" w:rsidRPr="00EB5A8E">
        <w:rPr>
          <w:rFonts w:ascii="Times New Roman" w:hAnsi="Times New Roman"/>
          <w:b/>
          <w:sz w:val="24"/>
          <w:szCs w:val="24"/>
          <w:lang w:val="en-US"/>
        </w:rPr>
        <w:t>Facebook</w:t>
      </w:r>
      <w:r w:rsidR="00864F7E" w:rsidRPr="00EB5A8E">
        <w:rPr>
          <w:rFonts w:ascii="Times New Roman" w:hAnsi="Times New Roman"/>
          <w:b/>
          <w:sz w:val="24"/>
          <w:szCs w:val="24"/>
        </w:rPr>
        <w:t xml:space="preserve"> - </w:t>
      </w:r>
      <w:hyperlink r:id="rId10" w:history="1"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https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www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facebook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com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groups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usddeaf</w:t>
        </w:r>
      </w:hyperlink>
      <w:r w:rsidR="00864F7E" w:rsidRPr="00EB5A8E">
        <w:rPr>
          <w:rFonts w:ascii="Times New Roman" w:hAnsi="Times New Roman"/>
          <w:b/>
          <w:sz w:val="24"/>
          <w:szCs w:val="24"/>
        </w:rPr>
        <w:t xml:space="preserve">, телеграм-канали та власні сторінки обласних організацій УТОГ - </w:t>
      </w:r>
      <w:hyperlink r:id="rId11" w:history="1"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https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utog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org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social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link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="00864F7E"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utog</w:t>
        </w:r>
      </w:hyperlink>
      <w:r w:rsidR="00EB5A8E" w:rsidRPr="00EB5A8E">
        <w:rPr>
          <w:rFonts w:ascii="Times New Roman" w:hAnsi="Times New Roman"/>
          <w:b/>
          <w:sz w:val="24"/>
          <w:szCs w:val="24"/>
        </w:rPr>
        <w:t>, офіційний сайт ФСЗІ</w:t>
      </w:r>
      <w:r w:rsidRPr="00EB5A8E">
        <w:rPr>
          <w:rFonts w:ascii="Times New Roman" w:hAnsi="Times New Roman"/>
          <w:b/>
          <w:sz w:val="24"/>
          <w:szCs w:val="24"/>
        </w:rPr>
        <w:t>.</w:t>
      </w:r>
      <w:r w:rsidR="00EB5A8E" w:rsidRPr="00EB5A8E">
        <w:rPr>
          <w:rFonts w:ascii="Times New Roman" w:hAnsi="Times New Roman"/>
          <w:b/>
          <w:sz w:val="24"/>
          <w:szCs w:val="24"/>
        </w:rPr>
        <w:t xml:space="preserve"> І</w:t>
      </w:r>
      <w:r w:rsidR="00EB5A8E" w:rsidRPr="00EB5A8E">
        <w:rPr>
          <w:rFonts w:ascii="Times New Roman" w:hAnsi="Times New Roman"/>
          <w:b/>
          <w:sz w:val="24"/>
          <w:szCs w:val="24"/>
          <w:lang w:val="ru-RU"/>
        </w:rPr>
        <w:t>нформування здійснюватиметься на всіх етапах реалізації проекту, відповідно до заходів, передбачених планом реалізації проекту</w:t>
      </w:r>
      <w:r w:rsidR="00EB5A8E">
        <w:rPr>
          <w:rFonts w:ascii="Times New Roman" w:hAnsi="Times New Roman"/>
          <w:sz w:val="24"/>
          <w:szCs w:val="24"/>
          <w:lang w:val="ru-RU"/>
        </w:rPr>
        <w:t>.</w:t>
      </w:r>
      <w:r w:rsidR="00EB5A8E">
        <w:rPr>
          <w:rFonts w:ascii="Times New Roman" w:hAnsi="Times New Roman"/>
          <w:b/>
          <w:sz w:val="24"/>
          <w:szCs w:val="24"/>
          <w:lang w:val="ru-RU"/>
        </w:rPr>
        <w:t xml:space="preserve"> Методи інформування – публікації з підтверджуючими фото, відгуки учасників проекту – отримувачів соціальної послуги </w:t>
      </w:r>
      <w:r w:rsidR="00E35F88" w:rsidRPr="00E35F88">
        <w:rPr>
          <w:rFonts w:ascii="Times New Roman" w:hAnsi="Times New Roman"/>
          <w:b/>
          <w:sz w:val="24"/>
          <w:szCs w:val="24"/>
          <w:lang w:val="ru-RU"/>
        </w:rPr>
        <w:t>супроводу при працевлаштуванні та на робочому місці</w:t>
      </w:r>
      <w:r w:rsidR="00E35F88">
        <w:rPr>
          <w:rFonts w:ascii="Times New Roman" w:hAnsi="Times New Roman"/>
          <w:b/>
          <w:sz w:val="24"/>
          <w:szCs w:val="24"/>
          <w:lang w:val="ru-RU"/>
        </w:rPr>
        <w:t>, роботод</w:t>
      </w:r>
      <w:r w:rsidR="00427BA0">
        <w:rPr>
          <w:rFonts w:ascii="Times New Roman" w:hAnsi="Times New Roman"/>
          <w:b/>
          <w:sz w:val="24"/>
          <w:szCs w:val="24"/>
          <w:lang w:val="ru-RU"/>
        </w:rPr>
        <w:t>а</w:t>
      </w:r>
      <w:r w:rsidR="00E35F88">
        <w:rPr>
          <w:rFonts w:ascii="Times New Roman" w:hAnsi="Times New Roman"/>
          <w:b/>
          <w:sz w:val="24"/>
          <w:szCs w:val="24"/>
          <w:lang w:val="ru-RU"/>
        </w:rPr>
        <w:t>вців, які будуть задіяні в процесі реалізації проекту тощо.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Pr="009148CD">
        <w:rPr>
          <w:rFonts w:ascii="Times New Roman" w:hAnsi="Times New Roman"/>
          <w:sz w:val="24"/>
          <w:szCs w:val="24"/>
        </w:rPr>
        <w:t xml:space="preserve"> __________________________.</w:t>
      </w:r>
    </w:p>
    <w:p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:rsidR="009148CD" w:rsidRPr="00D27278" w:rsidRDefault="00DB6940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5F88">
        <w:rPr>
          <w:rFonts w:ascii="Times New Roman" w:hAnsi="Times New Roman"/>
          <w:b/>
          <w:bCs/>
          <w:sz w:val="24"/>
          <w:szCs w:val="24"/>
        </w:rPr>
        <w:t xml:space="preserve">В процесі реалізації проекту для надання соціальної послуги 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>супроводу при працевлаштуванні та на робочому місці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буде залучено 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>фахівців, які мають досвід роботи з особами з порушеннями слуху, зокрема у сфері працевлаштування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, які будуть здійснювати безпосереднє надання соціальної послуги на території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не менше 10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област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ей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України</w:t>
      </w:r>
      <w:r w:rsidR="009148CD" w:rsidRPr="00DB6940">
        <w:rPr>
          <w:rFonts w:ascii="Times New Roman" w:hAnsi="Times New Roman"/>
          <w:b/>
          <w:bCs/>
          <w:sz w:val="24"/>
          <w:szCs w:val="24"/>
        </w:rPr>
        <w:t>.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Очікується надання соціальної послуги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 xml:space="preserve"> комплексом індивідуально розроблених заходів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B9306E" w:rsidRPr="00B9306E">
        <w:rPr>
          <w:rFonts w:ascii="Times New Roman" w:hAnsi="Times New Roman"/>
          <w:b/>
          <w:bCs/>
          <w:sz w:val="24"/>
          <w:szCs w:val="24"/>
        </w:rPr>
        <w:t>с</w:t>
      </w:r>
      <w:r w:rsidR="00B9306E" w:rsidRPr="00CC109D">
        <w:rPr>
          <w:rFonts w:ascii="Times New Roman" w:hAnsi="Times New Roman"/>
          <w:b/>
          <w:bCs/>
          <w:sz w:val="24"/>
          <w:szCs w:val="24"/>
        </w:rPr>
        <w:t>ередньому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8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годин 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 xml:space="preserve">на одну особу загалом 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>7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>35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осіб з інвалідністю, які мають порушення слуху, щонайменше  </w:t>
      </w:r>
      <w:r w:rsidR="00BA645C" w:rsidRPr="00E35F88">
        <w:rPr>
          <w:rFonts w:ascii="Times New Roman" w:hAnsi="Times New Roman"/>
          <w:b/>
          <w:bCs/>
          <w:sz w:val="24"/>
          <w:szCs w:val="24"/>
        </w:rPr>
        <w:t xml:space="preserve">протягом 2 місяців </w:t>
      </w:r>
      <w:r w:rsidRPr="00E35F88">
        <w:rPr>
          <w:rFonts w:ascii="Times New Roman" w:hAnsi="Times New Roman"/>
          <w:b/>
          <w:bCs/>
          <w:sz w:val="24"/>
          <w:szCs w:val="24"/>
        </w:rPr>
        <w:t>реалізації проекту. Відповідно</w:t>
      </w:r>
      <w:r w:rsidR="00BA645C" w:rsidRPr="00E35F88">
        <w:rPr>
          <w:rFonts w:ascii="Times New Roman" w:hAnsi="Times New Roman"/>
          <w:b/>
          <w:bCs/>
          <w:sz w:val="24"/>
          <w:szCs w:val="24"/>
        </w:rPr>
        <w:t>,</w:t>
      </w:r>
      <w:r w:rsidRP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7CB" w:rsidRPr="00E35F88">
        <w:rPr>
          <w:rFonts w:ascii="Times New Roman" w:hAnsi="Times New Roman"/>
          <w:b/>
          <w:bCs/>
          <w:sz w:val="24"/>
          <w:szCs w:val="24"/>
        </w:rPr>
        <w:t xml:space="preserve">прямі витрати проекту будуть здійснені 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>за рахунок коштів державного бюджету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 xml:space="preserve"> та власних коштів учасника проекту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67CB" w:rsidRPr="00E35F88">
        <w:rPr>
          <w:rFonts w:ascii="Times New Roman" w:hAnsi="Times New Roman"/>
          <w:b/>
          <w:bCs/>
          <w:sz w:val="24"/>
          <w:szCs w:val="24"/>
        </w:rPr>
        <w:t>у вигляді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оплат</w:t>
      </w:r>
      <w:r w:rsidR="00EA67CB" w:rsidRPr="00E35F88">
        <w:rPr>
          <w:rFonts w:ascii="Times New Roman" w:hAnsi="Times New Roman"/>
          <w:b/>
          <w:bCs/>
          <w:sz w:val="24"/>
          <w:szCs w:val="24"/>
        </w:rPr>
        <w:t>и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праці </w:t>
      </w:r>
      <w:r w:rsidR="00E35F88" w:rsidRPr="00E35F88">
        <w:rPr>
          <w:rFonts w:ascii="Times New Roman" w:hAnsi="Times New Roman"/>
          <w:b/>
          <w:bCs/>
          <w:sz w:val="24"/>
          <w:szCs w:val="24"/>
        </w:rPr>
        <w:t>фахівців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BA645C" w:rsidRPr="00E35F88">
        <w:rPr>
          <w:rFonts w:ascii="Times New Roman" w:hAnsi="Times New Roman"/>
          <w:b/>
          <w:bCs/>
          <w:sz w:val="24"/>
          <w:szCs w:val="24"/>
        </w:rPr>
        <w:t xml:space="preserve">безпосередніх виконавців - 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>надавачів соціальної послуги</w:t>
      </w:r>
      <w:r w:rsidR="00BA645C" w:rsidRPr="00E35F88">
        <w:rPr>
          <w:rFonts w:ascii="Times New Roman" w:hAnsi="Times New Roman"/>
          <w:b/>
          <w:bCs/>
          <w:sz w:val="24"/>
          <w:szCs w:val="24"/>
        </w:rPr>
        <w:t>,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в розмірі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 xml:space="preserve"> 497 700 грн, з яких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474 000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 xml:space="preserve"> грн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 xml:space="preserve"> – за рахунок коштів державного бюджету, та 23</w:t>
      </w:r>
      <w:r w:rsidR="009B64F7">
        <w:rPr>
          <w:rFonts w:ascii="Times New Roman" w:hAnsi="Times New Roman"/>
          <w:b/>
          <w:bCs/>
          <w:sz w:val="24"/>
          <w:szCs w:val="24"/>
          <w:lang w:val="ru-RU"/>
        </w:rPr>
        <w:t> 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>700 грн за рахунок власного внеску учасника проекту</w:t>
      </w:r>
      <w:r w:rsidR="00E35F8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та 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>сплата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 ЄСВ у розмірі</w:t>
      </w:r>
      <w:r w:rsidR="00E35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 xml:space="preserve">26378 грн, з яких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25122 </w:t>
      </w:r>
      <w:r w:rsidR="00EA67CB" w:rsidRPr="00E35F88">
        <w:rPr>
          <w:rFonts w:ascii="Times New Roman" w:hAnsi="Times New Roman"/>
          <w:b/>
          <w:bCs/>
          <w:sz w:val="24"/>
          <w:szCs w:val="24"/>
        </w:rPr>
        <w:t>грн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 xml:space="preserve"> – кошти державного бюджету</w:t>
      </w:r>
      <w:r w:rsidR="00BA1A82" w:rsidRPr="00E35F88">
        <w:rPr>
          <w:rFonts w:ascii="Times New Roman" w:hAnsi="Times New Roman"/>
          <w:b/>
          <w:bCs/>
          <w:sz w:val="24"/>
          <w:szCs w:val="24"/>
        </w:rPr>
        <w:t>.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1A82" w:rsidRPr="00813224" w:rsidRDefault="00BA1A8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3224">
        <w:rPr>
          <w:rFonts w:ascii="Times New Roman" w:hAnsi="Times New Roman"/>
          <w:b/>
          <w:bCs/>
          <w:sz w:val="24"/>
          <w:szCs w:val="24"/>
        </w:rPr>
        <w:t>Для загальної координац</w:t>
      </w:r>
      <w:r w:rsidR="00EA3595" w:rsidRPr="00813224">
        <w:rPr>
          <w:rFonts w:ascii="Times New Roman" w:hAnsi="Times New Roman"/>
          <w:b/>
          <w:bCs/>
          <w:sz w:val="24"/>
          <w:szCs w:val="24"/>
        </w:rPr>
        <w:t>ії та з</w:t>
      </w:r>
      <w:r w:rsidR="00427BA0" w:rsidRPr="00427BA0">
        <w:rPr>
          <w:rFonts w:ascii="Times New Roman" w:hAnsi="Times New Roman"/>
          <w:b/>
          <w:bCs/>
          <w:sz w:val="24"/>
          <w:szCs w:val="24"/>
        </w:rPr>
        <w:t>а</w:t>
      </w:r>
      <w:r w:rsidR="00EA3595" w:rsidRPr="00813224">
        <w:rPr>
          <w:rFonts w:ascii="Times New Roman" w:hAnsi="Times New Roman"/>
          <w:b/>
          <w:bCs/>
          <w:sz w:val="24"/>
          <w:szCs w:val="24"/>
        </w:rPr>
        <w:t>безпечення організації,</w:t>
      </w:r>
      <w:r w:rsidRPr="00813224">
        <w:rPr>
          <w:rFonts w:ascii="Times New Roman" w:hAnsi="Times New Roman"/>
          <w:b/>
          <w:bCs/>
          <w:sz w:val="24"/>
          <w:szCs w:val="24"/>
        </w:rPr>
        <w:t xml:space="preserve"> реалізації</w:t>
      </w:r>
      <w:r w:rsidR="00EA3595" w:rsidRPr="00813224">
        <w:rPr>
          <w:rFonts w:ascii="Times New Roman" w:hAnsi="Times New Roman"/>
          <w:b/>
          <w:bCs/>
          <w:sz w:val="24"/>
          <w:szCs w:val="24"/>
        </w:rPr>
        <w:t xml:space="preserve"> і фінансування</w:t>
      </w:r>
      <w:r w:rsidRPr="00813224">
        <w:rPr>
          <w:rFonts w:ascii="Times New Roman" w:hAnsi="Times New Roman"/>
          <w:b/>
          <w:bCs/>
          <w:sz w:val="24"/>
          <w:szCs w:val="24"/>
        </w:rPr>
        <w:t xml:space="preserve"> всіх етапів і завдань проекту очікується забезпечення адміністративних витрат по проекту, а саме залучення за власні кошти ГО «УТОГ»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 персоналу, який здійснюватиме координацію та організацію роботи з безпосереднього надання соціальної послуги, здійснюватиме збір та узагальнення даних, моніторинг та підведення підсумків проекту, інформування про реалізацію проекту</w:t>
      </w:r>
      <w:r w:rsidR="00EA3595" w:rsidRPr="00813224">
        <w:rPr>
          <w:rFonts w:ascii="Times New Roman" w:hAnsi="Times New Roman"/>
          <w:b/>
          <w:bCs/>
          <w:sz w:val="24"/>
          <w:szCs w:val="24"/>
        </w:rPr>
        <w:t>, забезпеч</w:t>
      </w:r>
      <w:r w:rsidR="00427BA0" w:rsidRPr="00427BA0">
        <w:rPr>
          <w:rFonts w:ascii="Times New Roman" w:hAnsi="Times New Roman"/>
          <w:b/>
          <w:bCs/>
          <w:sz w:val="24"/>
          <w:szCs w:val="24"/>
        </w:rPr>
        <w:t>ить</w:t>
      </w:r>
      <w:r w:rsidR="00EA3595" w:rsidRPr="00813224">
        <w:rPr>
          <w:rFonts w:ascii="Times New Roman" w:hAnsi="Times New Roman"/>
          <w:b/>
          <w:bCs/>
          <w:sz w:val="24"/>
          <w:szCs w:val="24"/>
        </w:rPr>
        <w:t xml:space="preserve"> проведення розрахунків, фінансування та фінансове звітування на всіх етапах проекту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. Планується залучити всього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4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 фахівців з неповною зайнятістю – керівника проекту,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2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7278">
        <w:rPr>
          <w:rFonts w:ascii="Times New Roman" w:hAnsi="Times New Roman"/>
          <w:b/>
          <w:bCs/>
          <w:sz w:val="24"/>
          <w:szCs w:val="24"/>
        </w:rPr>
        <w:t>фахівців, які будуть здійснювати поточну організацію реалізації проекту відповідно до плану заходів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 та дизайнера видавничої продукції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, який забезпечуватиме інформування про реалізацію проекту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>, витрати на оплату праці яких складуть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>62985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 xml:space="preserve"> грн, 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>та нарахування ЄСВ 3</w:t>
      </w:r>
      <w:r w:rsidR="009B64F7" w:rsidRPr="009B64F7">
        <w:rPr>
          <w:rFonts w:ascii="Times New Roman" w:hAnsi="Times New Roman"/>
          <w:b/>
          <w:bCs/>
          <w:sz w:val="24"/>
          <w:szCs w:val="24"/>
        </w:rPr>
        <w:t>338</w:t>
      </w:r>
      <w:r w:rsidR="00D27278" w:rsidRPr="00D272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645C" w:rsidRPr="00813224">
        <w:rPr>
          <w:rFonts w:ascii="Times New Roman" w:hAnsi="Times New Roman"/>
          <w:b/>
          <w:bCs/>
          <w:sz w:val="24"/>
          <w:szCs w:val="24"/>
        </w:rPr>
        <w:t>грн.</w:t>
      </w:r>
    </w:p>
    <w:p w:rsidR="00047DB2" w:rsidRPr="00047DB2" w:rsidRDefault="00047DB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Витрати на утримання приміщень, які будуть використовуватися в процесі реалізації проекту, будуть здійснені за рахунок власних витрат учасника конкурсу, але не включаються в кошторис витрат проекту.</w:t>
      </w:r>
    </w:p>
    <w:p w:rsidR="009148CD" w:rsidRPr="003E68F9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:rsidR="00B00DFD" w:rsidRPr="00B00DFD" w:rsidRDefault="009148CD" w:rsidP="009148CD">
      <w:pPr>
        <w:pStyle w:val="a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9148CD">
        <w:rPr>
          <w:rFonts w:ascii="Times New Roman" w:hAnsi="Times New Roman"/>
          <w:sz w:val="24"/>
          <w:szCs w:val="24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  <w:r w:rsidR="00864F7E" w:rsidRPr="00864F7E">
        <w:rPr>
          <w:rFonts w:ascii="Times New Roman" w:hAnsi="Times New Roman"/>
          <w:b/>
          <w:sz w:val="24"/>
          <w:szCs w:val="24"/>
          <w:lang w:eastAsia="uk-UA"/>
        </w:rPr>
        <w:t>У структурних підрозділах ГО «Українське товариство глухих» наявні штатні працівники – 171 особа</w:t>
      </w:r>
      <w:r w:rsidR="00FC78A2" w:rsidRPr="00FC78A2">
        <w:rPr>
          <w:rFonts w:ascii="Times New Roman" w:hAnsi="Times New Roman"/>
          <w:b/>
          <w:sz w:val="24"/>
          <w:szCs w:val="24"/>
          <w:lang w:eastAsia="uk-UA"/>
        </w:rPr>
        <w:t xml:space="preserve"> досвідчених фахівців, досвід роботи з глухими, яких складає від 5 років і більше</w:t>
      </w:r>
      <w:r w:rsidR="00B00DFD" w:rsidRPr="00B00DFD">
        <w:rPr>
          <w:rFonts w:ascii="Times New Roman" w:hAnsi="Times New Roman"/>
          <w:b/>
          <w:sz w:val="24"/>
          <w:szCs w:val="24"/>
          <w:lang w:eastAsia="uk-UA"/>
        </w:rPr>
        <w:t xml:space="preserve"> (</w:t>
      </w:r>
      <w:r w:rsidR="00864F7E" w:rsidRPr="00864F7E">
        <w:rPr>
          <w:rFonts w:ascii="Times New Roman" w:hAnsi="Times New Roman"/>
          <w:b/>
          <w:sz w:val="24"/>
          <w:szCs w:val="24"/>
          <w:lang w:eastAsia="uk-UA"/>
        </w:rPr>
        <w:t>перекладачів жестової мови</w:t>
      </w:r>
      <w:r w:rsidR="00B00DFD" w:rsidRPr="00B00DFD">
        <w:rPr>
          <w:rFonts w:ascii="Times New Roman" w:hAnsi="Times New Roman"/>
          <w:b/>
          <w:sz w:val="24"/>
          <w:szCs w:val="24"/>
          <w:lang w:eastAsia="uk-UA"/>
        </w:rPr>
        <w:t>,</w:t>
      </w:r>
      <w:r w:rsidR="00864F7E"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голови територіальних організацій, інструктори у справах глухих,</w:t>
      </w:r>
      <w:r w:rsidR="00B00DFD" w:rsidRPr="00B00DFD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B00DFD" w:rsidRPr="00864F7E">
        <w:rPr>
          <w:rFonts w:ascii="Times New Roman" w:hAnsi="Times New Roman"/>
          <w:b/>
          <w:sz w:val="24"/>
          <w:szCs w:val="24"/>
          <w:lang w:eastAsia="uk-UA"/>
        </w:rPr>
        <w:t>та інш</w:t>
      </w:r>
      <w:r w:rsidR="00B00DFD" w:rsidRPr="00DF5D25">
        <w:rPr>
          <w:rFonts w:ascii="Times New Roman" w:hAnsi="Times New Roman"/>
          <w:b/>
          <w:sz w:val="24"/>
          <w:szCs w:val="24"/>
          <w:lang w:eastAsia="uk-UA"/>
        </w:rPr>
        <w:t>их</w:t>
      </w:r>
      <w:r w:rsidR="00B00DFD"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спеціаліст</w:t>
      </w:r>
      <w:r w:rsidR="00B00DFD" w:rsidRPr="00DF5D25">
        <w:rPr>
          <w:rFonts w:ascii="Times New Roman" w:hAnsi="Times New Roman"/>
          <w:b/>
          <w:sz w:val="24"/>
          <w:szCs w:val="24"/>
          <w:lang w:eastAsia="uk-UA"/>
        </w:rPr>
        <w:t>ів</w:t>
      </w:r>
      <w:r w:rsidR="00B00DFD" w:rsidRPr="00B00DFD">
        <w:rPr>
          <w:rFonts w:ascii="Times New Roman" w:hAnsi="Times New Roman"/>
          <w:b/>
          <w:sz w:val="24"/>
          <w:szCs w:val="24"/>
          <w:lang w:eastAsia="uk-UA"/>
        </w:rPr>
        <w:t>,</w:t>
      </w:r>
      <w:r w:rsidR="00864F7E"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які забезпечують роботу з особами з порушеннями сл</w:t>
      </w:r>
      <w:r w:rsidR="00B00DFD">
        <w:rPr>
          <w:rFonts w:ascii="Times New Roman" w:hAnsi="Times New Roman"/>
          <w:b/>
          <w:sz w:val="24"/>
          <w:szCs w:val="24"/>
          <w:lang w:eastAsia="uk-UA"/>
        </w:rPr>
        <w:t>уху</w:t>
      </w:r>
      <w:r w:rsidR="00B00DFD" w:rsidRPr="00B00DFD">
        <w:rPr>
          <w:rFonts w:ascii="Times New Roman" w:hAnsi="Times New Roman"/>
          <w:b/>
          <w:sz w:val="24"/>
          <w:szCs w:val="24"/>
          <w:lang w:eastAsia="uk-UA"/>
        </w:rPr>
        <w:t xml:space="preserve"> в</w:t>
      </w:r>
      <w:r w:rsidR="00B00DFD">
        <w:rPr>
          <w:rFonts w:ascii="Times New Roman" w:hAnsi="Times New Roman"/>
          <w:b/>
          <w:sz w:val="24"/>
          <w:szCs w:val="24"/>
          <w:lang w:eastAsia="uk-UA"/>
        </w:rPr>
        <w:t xml:space="preserve"> усіх сферах суспільного життя.</w:t>
      </w:r>
    </w:p>
    <w:p w:rsidR="009148CD" w:rsidRPr="00BA1A82" w:rsidRDefault="00864F7E" w:rsidP="009148C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64F7E">
        <w:rPr>
          <w:rFonts w:ascii="Times New Roman" w:hAnsi="Times New Roman"/>
          <w:b/>
          <w:sz w:val="24"/>
          <w:szCs w:val="24"/>
        </w:rPr>
        <w:t>ГО «УТОГ»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протягом 90 років</w:t>
      </w:r>
      <w:r w:rsidR="00DB6940" w:rsidRPr="00DB6940">
        <w:rPr>
          <w:rFonts w:ascii="Times New Roman" w:hAnsi="Times New Roman"/>
          <w:b/>
          <w:sz w:val="24"/>
          <w:szCs w:val="24"/>
          <w:lang w:eastAsia="uk-UA"/>
        </w:rPr>
        <w:t xml:space="preserve"> веде 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t>системну діяльність у здійсненні заходів соціальної захищеності осіб з порушеннями слуху та має найбільш тривалий досвід організації роботи з особами з порушеннями слуху.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br/>
      </w:r>
      <w:r w:rsidRPr="00864F7E">
        <w:rPr>
          <w:rFonts w:ascii="Times New Roman" w:hAnsi="Times New Roman"/>
          <w:b/>
          <w:sz w:val="24"/>
          <w:szCs w:val="24"/>
        </w:rPr>
        <w:t xml:space="preserve">ГО «УТОГ» 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має власну матеріально-технічну базу </w:t>
      </w:r>
      <w:r w:rsidR="00DF5D25">
        <w:rPr>
          <w:rFonts w:ascii="Times New Roman" w:hAnsi="Times New Roman"/>
          <w:b/>
          <w:sz w:val="24"/>
          <w:szCs w:val="24"/>
          <w:lang w:eastAsia="uk-UA"/>
        </w:rPr>
        <w:t>–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="00DF5D25">
        <w:rPr>
          <w:rFonts w:ascii="Times New Roman" w:hAnsi="Times New Roman"/>
          <w:b/>
          <w:sz w:val="24"/>
          <w:szCs w:val="24"/>
          <w:lang w:val="ru-RU" w:eastAsia="uk-UA"/>
        </w:rPr>
        <w:t>приміщення,</w:t>
      </w:r>
      <w:r w:rsidRPr="00864F7E">
        <w:rPr>
          <w:rFonts w:ascii="Times New Roman" w:hAnsi="Times New Roman"/>
          <w:b/>
          <w:sz w:val="24"/>
          <w:szCs w:val="24"/>
          <w:lang w:eastAsia="uk-UA"/>
        </w:rPr>
        <w:t xml:space="preserve"> на базі яких забезпечується робота в усіх регіонах України.</w:t>
      </w:r>
    </w:p>
    <w:p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</w:t>
      </w:r>
      <w:r w:rsidR="00BA645C">
        <w:rPr>
          <w:rFonts w:ascii="Times New Roman" w:hAnsi="Times New Roman"/>
          <w:sz w:val="24"/>
          <w:szCs w:val="24"/>
        </w:rPr>
        <w:t xml:space="preserve">ії) програми (проекту, заходу) </w:t>
      </w:r>
      <w:r w:rsidR="00BA645C" w:rsidRPr="00BA645C">
        <w:rPr>
          <w:rFonts w:ascii="Times New Roman" w:hAnsi="Times New Roman"/>
          <w:b/>
          <w:sz w:val="24"/>
          <w:szCs w:val="24"/>
        </w:rPr>
        <w:t>результати реаліза</w:t>
      </w:r>
      <w:r w:rsidR="00EA3595" w:rsidRPr="00EA3595">
        <w:rPr>
          <w:rFonts w:ascii="Times New Roman" w:hAnsi="Times New Roman"/>
          <w:b/>
          <w:sz w:val="24"/>
          <w:szCs w:val="24"/>
        </w:rPr>
        <w:t xml:space="preserve">ції проекту стануть основою для організації процесу надання системи соціальних послуг для осіб з інвалідністю, які мають порушеннями слуху, сприятимуть реалізації </w:t>
      </w:r>
      <w:r w:rsidR="00FC78A2" w:rsidRPr="00FC78A2">
        <w:rPr>
          <w:rFonts w:ascii="Times New Roman" w:hAnsi="Times New Roman"/>
          <w:b/>
          <w:sz w:val="24"/>
          <w:szCs w:val="24"/>
        </w:rPr>
        <w:t>державної політики у сфері соціального захисту населенн</w:t>
      </w:r>
      <w:r w:rsidR="00FC78A2">
        <w:rPr>
          <w:rFonts w:ascii="Times New Roman" w:hAnsi="Times New Roman"/>
          <w:b/>
          <w:sz w:val="24"/>
          <w:szCs w:val="24"/>
        </w:rPr>
        <w:t>я через сприяння повноцінній уч</w:t>
      </w:r>
      <w:r w:rsidR="00FC78A2" w:rsidRPr="00FC78A2">
        <w:rPr>
          <w:rFonts w:ascii="Times New Roman" w:hAnsi="Times New Roman"/>
          <w:b/>
          <w:sz w:val="24"/>
          <w:szCs w:val="24"/>
        </w:rPr>
        <w:t>асті осіб з інвалідністю, які мають порушення слуху, на ринку праці, створенню</w:t>
      </w:r>
      <w:r w:rsidR="00FC78A2">
        <w:rPr>
          <w:rFonts w:ascii="Times New Roman" w:hAnsi="Times New Roman"/>
          <w:b/>
          <w:sz w:val="24"/>
          <w:szCs w:val="24"/>
        </w:rPr>
        <w:t xml:space="preserve"> умов</w:t>
      </w:r>
      <w:r w:rsidR="00FC78A2" w:rsidRPr="00FC78A2">
        <w:rPr>
          <w:rFonts w:ascii="Times New Roman" w:hAnsi="Times New Roman"/>
          <w:b/>
          <w:sz w:val="24"/>
          <w:szCs w:val="24"/>
        </w:rPr>
        <w:t xml:space="preserve"> для ефективної реалізації особами з порушеннями слуху, гарантованого Конституцією та законодавством України права на працю через відповідно адаптовану систему соціальних послуг та зокрема особистісно-орієнтовану на особу з порушеннями слуху соціальну послугу супроводу при працевлаштуванні та на робочому місці</w:t>
      </w:r>
      <w:r w:rsidRPr="00EA3595">
        <w:rPr>
          <w:rFonts w:ascii="Times New Roman" w:hAnsi="Times New Roman"/>
          <w:b/>
          <w:sz w:val="24"/>
          <w:szCs w:val="24"/>
        </w:rPr>
        <w:t>.</w:t>
      </w:r>
    </w:p>
    <w:p w:rsidR="009148CD" w:rsidRPr="00EA3595" w:rsidRDefault="009148CD" w:rsidP="009148CD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="00864F7E" w:rsidRPr="00864F7E">
        <w:rPr>
          <w:rFonts w:ascii="Times New Roman" w:hAnsi="Times New Roman"/>
          <w:sz w:val="24"/>
          <w:szCs w:val="24"/>
        </w:rPr>
        <w:t xml:space="preserve"> </w:t>
      </w:r>
      <w:r w:rsidR="00EB5A8E" w:rsidRPr="00EB5A8E">
        <w:rPr>
          <w:rFonts w:ascii="Times New Roman" w:hAnsi="Times New Roman"/>
          <w:b/>
          <w:sz w:val="24"/>
          <w:szCs w:val="24"/>
        </w:rPr>
        <w:t>Н</w:t>
      </w:r>
      <w:r w:rsidR="00864F7E" w:rsidRPr="00AD0940">
        <w:rPr>
          <w:rFonts w:ascii="Times New Roman" w:hAnsi="Times New Roman"/>
          <w:b/>
          <w:sz w:val="24"/>
          <w:szCs w:val="24"/>
        </w:rPr>
        <w:t>а даний час ГО «УТОГ» співпрацює з 1021  медичним заклад</w:t>
      </w:r>
      <w:r w:rsidR="00AD0940" w:rsidRPr="00AD0940">
        <w:rPr>
          <w:rFonts w:ascii="Times New Roman" w:hAnsi="Times New Roman"/>
          <w:b/>
          <w:sz w:val="24"/>
          <w:szCs w:val="24"/>
        </w:rPr>
        <w:t>ом, які здійснюють діяльність у сфері медичного обслуговування населення за програмою медичних гарантій під управлінням НСЗУ,</w:t>
      </w:r>
      <w:r w:rsidR="00864F7E" w:rsidRPr="00AD0940">
        <w:rPr>
          <w:rFonts w:ascii="Times New Roman" w:hAnsi="Times New Roman"/>
          <w:b/>
          <w:sz w:val="24"/>
          <w:szCs w:val="24"/>
        </w:rPr>
        <w:t xml:space="preserve"> у частині забезпечення у них перекладу українською жестовою мовою під час прийому громадян з порушеннями слуху</w:t>
      </w:r>
      <w:r w:rsidR="00AD0940" w:rsidRPr="00AD0940">
        <w:rPr>
          <w:rFonts w:ascii="Times New Roman" w:hAnsi="Times New Roman"/>
          <w:b/>
          <w:sz w:val="24"/>
          <w:szCs w:val="24"/>
        </w:rPr>
        <w:t>. У червні 2023 року розпочато співпрацю з Міністерством цифрової трансформації</w:t>
      </w:r>
      <w:r w:rsidR="00AD0940" w:rsidRPr="00AD0940">
        <w:rPr>
          <w:rFonts w:ascii="Times New Roman" w:hAnsi="Times New Roman"/>
          <w:b/>
          <w:color w:val="000000"/>
          <w:sz w:val="24"/>
          <w:szCs w:val="24"/>
        </w:rPr>
        <w:t>, у результаті якої укладено меморандум з метою впровадження принципів інклюзивності в процесах надання  адміністративних послуг, зокрема, створення фізичної, інформаційної та цифрової безбар’єрності, спрямованої на реалізацію прав осіб з інвалідністю зі слуху відповідно до Конвенції ООН про права осіб з інвалідністю, Національної стратегії зі створення безбар'єрного простору в Україні до 2030 року та забезпечення безперешкодного доступу до отримання зазначених послуг особами з порушеннями слуху в центрах надання адміністративних послуг. Н</w:t>
      </w:r>
      <w:r w:rsidR="00AD0940" w:rsidRPr="00AD0940">
        <w:rPr>
          <w:rFonts w:ascii="Times New Roman" w:hAnsi="Times New Roman"/>
          <w:b/>
          <w:color w:val="000000"/>
          <w:sz w:val="24"/>
          <w:szCs w:val="24"/>
          <w:lang w:val="ru-RU"/>
        </w:rPr>
        <w:t>алагоджено співпрцю з</w:t>
      </w:r>
      <w:r w:rsidR="00AD0940" w:rsidRPr="00AD0940">
        <w:rPr>
          <w:rFonts w:ascii="Times New Roman" w:hAnsi="Times New Roman"/>
          <w:b/>
          <w:sz w:val="24"/>
          <w:szCs w:val="24"/>
        </w:rPr>
        <w:t xml:space="preserve"> 182 Центрами надання адміністративних послуг (</w:t>
      </w:r>
      <w:hyperlink r:id="rId12" w:history="1">
        <w:r w:rsidR="00AD0940" w:rsidRPr="00AD0940">
          <w:rPr>
            <w:rStyle w:val="a7"/>
            <w:rFonts w:ascii="Times New Roman" w:hAnsi="Times New Roman"/>
            <w:b/>
            <w:sz w:val="24"/>
            <w:szCs w:val="24"/>
          </w:rPr>
          <w:t>https://utog.org/perekladachi/bezbarernist-dlia-gluhih/</w:t>
        </w:r>
      </w:hyperlink>
      <w:r w:rsidR="00AD0940" w:rsidRPr="00AD0940">
        <w:rPr>
          <w:rFonts w:ascii="Times New Roman" w:hAnsi="Times New Roman"/>
          <w:b/>
          <w:sz w:val="24"/>
          <w:szCs w:val="24"/>
        </w:rPr>
        <w:t>)</w:t>
      </w:r>
      <w:r w:rsidR="00AD0940" w:rsidRPr="00AD0940">
        <w:rPr>
          <w:rFonts w:ascii="Times New Roman" w:hAnsi="Times New Roman"/>
          <w:b/>
          <w:sz w:val="24"/>
          <w:szCs w:val="24"/>
          <w:lang w:val="ru-RU"/>
        </w:rPr>
        <w:t xml:space="preserve"> для забезпечення у них умов безбар’єрності для осіб з порушеннями слуху.</w:t>
      </w:r>
      <w:r w:rsidR="00BA645C">
        <w:rPr>
          <w:rFonts w:ascii="Times New Roman" w:hAnsi="Times New Roman"/>
          <w:b/>
          <w:sz w:val="24"/>
          <w:szCs w:val="24"/>
          <w:lang w:val="ru-RU"/>
        </w:rPr>
        <w:t xml:space="preserve"> Також ГО «УТОГ» співпрацює з Сервісними центрами МВС в окремих регіонах, а також з Криворізькою академією патрульної поліції в частині підготовки поліцейських</w:t>
      </w:r>
      <w:r w:rsidR="00EA3595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r w:rsidR="00EA3595">
        <w:rPr>
          <w:rFonts w:ascii="Times New Roman" w:hAnsi="Times New Roman"/>
          <w:b/>
          <w:sz w:val="24"/>
          <w:szCs w:val="24"/>
          <w:lang w:val="ru-RU"/>
        </w:rPr>
        <w:lastRenderedPageBreak/>
        <w:t>іншими установами і організаціями, які прагнуть створити умови безбар</w:t>
      </w:r>
      <w:r w:rsidR="00EA3595" w:rsidRPr="00EA3595">
        <w:rPr>
          <w:rFonts w:ascii="Times New Roman" w:hAnsi="Times New Roman"/>
          <w:b/>
          <w:sz w:val="24"/>
          <w:szCs w:val="24"/>
          <w:lang w:val="ru-RU"/>
        </w:rPr>
        <w:t>’</w:t>
      </w:r>
      <w:r w:rsidR="00EA3595">
        <w:rPr>
          <w:rFonts w:ascii="Times New Roman" w:hAnsi="Times New Roman"/>
          <w:b/>
          <w:sz w:val="24"/>
          <w:szCs w:val="24"/>
          <w:lang w:val="ru-RU"/>
        </w:rPr>
        <w:t>єрності для осіб з порушеннями слуху.</w:t>
      </w:r>
    </w:p>
    <w:p w:rsidR="001B7E75" w:rsidRPr="00EB5A8E" w:rsidRDefault="001B7E75" w:rsidP="001B7E75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val="ru-RU" w:eastAsia="uk-UA"/>
        </w:rPr>
      </w:pPr>
      <w:r w:rsidRPr="00EB5A8E">
        <w:rPr>
          <w:rFonts w:ascii="Times New Roman" w:hAnsi="Times New Roman"/>
          <w:b/>
          <w:sz w:val="24"/>
          <w:szCs w:val="24"/>
          <w:lang w:eastAsia="uk-UA"/>
        </w:rPr>
        <w:t xml:space="preserve">Більше інформації про діяльність </w:t>
      </w:r>
      <w:r w:rsidRPr="00EB5A8E">
        <w:rPr>
          <w:rFonts w:ascii="Times New Roman" w:hAnsi="Times New Roman"/>
          <w:b/>
          <w:sz w:val="24"/>
          <w:szCs w:val="24"/>
          <w:lang w:val="ru-RU" w:eastAsia="uk-UA"/>
        </w:rPr>
        <w:t>ГО</w:t>
      </w:r>
      <w:r w:rsidRPr="00EB5A8E">
        <w:rPr>
          <w:rFonts w:ascii="Times New Roman" w:hAnsi="Times New Roman"/>
          <w:b/>
          <w:sz w:val="24"/>
          <w:szCs w:val="24"/>
          <w:lang w:eastAsia="uk-UA"/>
        </w:rPr>
        <w:t xml:space="preserve"> «УТОГ» можна отримати на офіційному сайті: </w:t>
      </w:r>
      <w:hyperlink r:id="rId13" w:history="1">
        <w:r w:rsidRPr="00EB5A8E">
          <w:rPr>
            <w:rStyle w:val="a7"/>
            <w:rFonts w:ascii="Times New Roman" w:hAnsi="Times New Roman"/>
            <w:b/>
            <w:sz w:val="24"/>
            <w:szCs w:val="24"/>
            <w:lang w:eastAsia="uk-UA"/>
          </w:rPr>
          <w:t>https://utog.org/</w:t>
        </w:r>
      </w:hyperlink>
      <w:r w:rsidRPr="00EB5A8E">
        <w:rPr>
          <w:rFonts w:ascii="Times New Roman" w:hAnsi="Times New Roman"/>
          <w:b/>
          <w:sz w:val="24"/>
          <w:szCs w:val="24"/>
          <w:lang w:val="ru-RU" w:eastAsia="uk-UA"/>
        </w:rPr>
        <w:t xml:space="preserve">, офіціній сторінці </w:t>
      </w:r>
      <w:r w:rsidRPr="00EB5A8E">
        <w:rPr>
          <w:rFonts w:ascii="Times New Roman" w:hAnsi="Times New Roman"/>
          <w:b/>
          <w:sz w:val="24"/>
          <w:szCs w:val="24"/>
          <w:lang w:eastAsia="uk-UA"/>
        </w:rPr>
        <w:t xml:space="preserve">у Facebook: </w:t>
      </w:r>
      <w:hyperlink r:id="rId14" w:history="1"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facebook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com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utog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org</w:t>
        </w:r>
      </w:hyperlink>
      <w:r w:rsidRPr="00EB5A8E">
        <w:rPr>
          <w:rFonts w:ascii="Times New Roman" w:hAnsi="Times New Roman"/>
          <w:b/>
          <w:sz w:val="24"/>
          <w:szCs w:val="24"/>
        </w:rPr>
        <w:t>, груп</w:t>
      </w:r>
      <w:r w:rsidRPr="00EB5A8E">
        <w:rPr>
          <w:rFonts w:ascii="Times New Roman" w:hAnsi="Times New Roman"/>
          <w:b/>
          <w:sz w:val="24"/>
          <w:szCs w:val="24"/>
          <w:lang w:val="ru-RU"/>
        </w:rPr>
        <w:t>і</w:t>
      </w:r>
      <w:r w:rsidRPr="00EB5A8E">
        <w:rPr>
          <w:rFonts w:ascii="Times New Roman" w:hAnsi="Times New Roman"/>
          <w:b/>
          <w:sz w:val="24"/>
          <w:szCs w:val="24"/>
        </w:rPr>
        <w:t xml:space="preserve"> УТОГ у </w:t>
      </w:r>
      <w:r w:rsidRPr="00EB5A8E">
        <w:rPr>
          <w:rFonts w:ascii="Times New Roman" w:hAnsi="Times New Roman"/>
          <w:b/>
          <w:sz w:val="24"/>
          <w:szCs w:val="24"/>
          <w:lang w:val="en-US"/>
        </w:rPr>
        <w:t>Facebook</w:t>
      </w:r>
      <w:r w:rsidRPr="00EB5A8E">
        <w:rPr>
          <w:rFonts w:ascii="Times New Roman" w:hAnsi="Times New Roman"/>
          <w:b/>
          <w:sz w:val="24"/>
          <w:szCs w:val="24"/>
        </w:rPr>
        <w:t xml:space="preserve"> - </w:t>
      </w:r>
      <w:hyperlink r:id="rId15" w:history="1"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https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://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www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facebook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com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groups</w:t>
        </w:r>
        <w:r w:rsidRPr="00EB5A8E">
          <w:rPr>
            <w:rStyle w:val="a7"/>
            <w:rFonts w:ascii="Times New Roman" w:hAnsi="Times New Roman"/>
            <w:b/>
            <w:sz w:val="24"/>
            <w:szCs w:val="24"/>
          </w:rPr>
          <w:t>/</w:t>
        </w:r>
        <w:r w:rsidRPr="00EB5A8E">
          <w:rPr>
            <w:rStyle w:val="a7"/>
            <w:rFonts w:ascii="Times New Roman" w:hAnsi="Times New Roman"/>
            <w:b/>
            <w:sz w:val="24"/>
            <w:szCs w:val="24"/>
            <w:lang w:val="ru-RU"/>
          </w:rPr>
          <w:t>usddeaf</w:t>
        </w:r>
      </w:hyperlink>
      <w:r w:rsidRPr="00EB5A8E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9148CD" w:rsidRPr="001B7E75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9"/>
        <w:gridCol w:w="289"/>
        <w:gridCol w:w="1686"/>
        <w:gridCol w:w="234"/>
        <w:gridCol w:w="3423"/>
      </w:tblGrid>
      <w:tr w:rsidR="009148CD" w:rsidRPr="003E68F9" w:rsidTr="00DE387A">
        <w:trPr>
          <w:trHeight w:val="543"/>
        </w:trPr>
        <w:tc>
          <w:tcPr>
            <w:tcW w:w="2058" w:type="pct"/>
            <w:vMerge w:val="restart"/>
            <w:hideMark/>
          </w:tcPr>
          <w:p w:rsidR="009148CD" w:rsidRPr="009148CD" w:rsidRDefault="009148C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48CD" w:rsidRPr="003E68F9" w:rsidTr="00DE387A">
        <w:tc>
          <w:tcPr>
            <w:tcW w:w="0" w:type="auto"/>
            <w:vMerge/>
            <w:vAlign w:val="center"/>
            <w:hideMark/>
          </w:tcPr>
          <w:p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6</w:t>
      </w:r>
      <w:r w:rsidRPr="009148CD">
        <w:rPr>
          <w:rFonts w:ascii="Times New Roman" w:hAnsi="Times New Roman"/>
          <w:sz w:val="20"/>
        </w:rPr>
        <w:t xml:space="preserve"> За наявності.</w:t>
      </w:r>
    </w:p>
    <w:p w:rsidR="003F49E5" w:rsidRPr="003F49E5" w:rsidRDefault="009148CD" w:rsidP="00302EB9">
      <w:pPr>
        <w:pStyle w:val="ShapkaDocumentu"/>
        <w:ind w:left="0"/>
        <w:jc w:val="left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sectPr w:rsidR="003F49E5" w:rsidRPr="003F49E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E5" w:rsidRDefault="003F49E5" w:rsidP="003F49E5">
      <w:r>
        <w:separator/>
      </w:r>
    </w:p>
  </w:endnote>
  <w:endnote w:type="continuationSeparator" w:id="0">
    <w:p w:rsidR="003F49E5" w:rsidRDefault="003F49E5" w:rsidP="003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63967"/>
      <w:docPartObj>
        <w:docPartGallery w:val="Page Numbers (Bottom of Page)"/>
        <w:docPartUnique/>
      </w:docPartObj>
    </w:sdtPr>
    <w:sdtEndPr/>
    <w:sdtContent>
      <w:p w:rsidR="003F49E5" w:rsidRDefault="003F49E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940">
          <w:rPr>
            <w:noProof/>
          </w:rPr>
          <w:t>4</w:t>
        </w:r>
        <w:r>
          <w:fldChar w:fldCharType="end"/>
        </w:r>
      </w:p>
    </w:sdtContent>
  </w:sdt>
  <w:p w:rsidR="003F49E5" w:rsidRDefault="003F49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E5" w:rsidRDefault="003F49E5" w:rsidP="003F49E5">
      <w:r>
        <w:separator/>
      </w:r>
    </w:p>
  </w:footnote>
  <w:footnote w:type="continuationSeparator" w:id="0">
    <w:p w:rsidR="003F49E5" w:rsidRDefault="003F49E5" w:rsidP="003F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A6E"/>
    <w:multiLevelType w:val="multilevel"/>
    <w:tmpl w:val="7EB21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3309A6"/>
    <w:multiLevelType w:val="hybridMultilevel"/>
    <w:tmpl w:val="954267FA"/>
    <w:lvl w:ilvl="0" w:tplc="0118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CD"/>
    <w:rsid w:val="00006913"/>
    <w:rsid w:val="000179F3"/>
    <w:rsid w:val="00047DB2"/>
    <w:rsid w:val="00142001"/>
    <w:rsid w:val="0017592C"/>
    <w:rsid w:val="001A5909"/>
    <w:rsid w:val="001B2024"/>
    <w:rsid w:val="001B7E75"/>
    <w:rsid w:val="001E0E60"/>
    <w:rsid w:val="00250925"/>
    <w:rsid w:val="00260F8B"/>
    <w:rsid w:val="002C4375"/>
    <w:rsid w:val="002D0299"/>
    <w:rsid w:val="002E2693"/>
    <w:rsid w:val="00302EB9"/>
    <w:rsid w:val="003B6A60"/>
    <w:rsid w:val="003C5193"/>
    <w:rsid w:val="003F49E5"/>
    <w:rsid w:val="00425591"/>
    <w:rsid w:val="00427BA0"/>
    <w:rsid w:val="0044442B"/>
    <w:rsid w:val="00444720"/>
    <w:rsid w:val="0048395E"/>
    <w:rsid w:val="004F58DD"/>
    <w:rsid w:val="005462EF"/>
    <w:rsid w:val="005A1940"/>
    <w:rsid w:val="005F7B93"/>
    <w:rsid w:val="00612037"/>
    <w:rsid w:val="00702756"/>
    <w:rsid w:val="0073267D"/>
    <w:rsid w:val="00733EFA"/>
    <w:rsid w:val="00752DB3"/>
    <w:rsid w:val="00792191"/>
    <w:rsid w:val="00813224"/>
    <w:rsid w:val="00847186"/>
    <w:rsid w:val="00864F7E"/>
    <w:rsid w:val="008C00DF"/>
    <w:rsid w:val="008C1497"/>
    <w:rsid w:val="008D1300"/>
    <w:rsid w:val="009148CD"/>
    <w:rsid w:val="00933A92"/>
    <w:rsid w:val="009B64F7"/>
    <w:rsid w:val="00A04509"/>
    <w:rsid w:val="00A87F3D"/>
    <w:rsid w:val="00AD0940"/>
    <w:rsid w:val="00B00DFD"/>
    <w:rsid w:val="00B15F25"/>
    <w:rsid w:val="00B47B84"/>
    <w:rsid w:val="00B9306E"/>
    <w:rsid w:val="00BA1A82"/>
    <w:rsid w:val="00BA645C"/>
    <w:rsid w:val="00C63FC5"/>
    <w:rsid w:val="00CA4C93"/>
    <w:rsid w:val="00CC109D"/>
    <w:rsid w:val="00CF4940"/>
    <w:rsid w:val="00D261CA"/>
    <w:rsid w:val="00D27278"/>
    <w:rsid w:val="00D91A29"/>
    <w:rsid w:val="00DA72B4"/>
    <w:rsid w:val="00DB6940"/>
    <w:rsid w:val="00DC7D7A"/>
    <w:rsid w:val="00DF5D25"/>
    <w:rsid w:val="00E208B8"/>
    <w:rsid w:val="00E35F88"/>
    <w:rsid w:val="00E86B33"/>
    <w:rsid w:val="00EA3595"/>
    <w:rsid w:val="00EA446F"/>
    <w:rsid w:val="00EA67CB"/>
    <w:rsid w:val="00EB5A8E"/>
    <w:rsid w:val="00F10B33"/>
    <w:rsid w:val="00FB10F1"/>
    <w:rsid w:val="00FC2C86"/>
    <w:rsid w:val="00FC78A2"/>
    <w:rsid w:val="00FD0CB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6F62-44D3-4CA5-A211-0397B470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64F7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3FC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27BA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27B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3F49E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F49E5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3F49E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F49E5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f">
    <w:name w:val="Table Grid"/>
    <w:basedOn w:val="a1"/>
    <w:uiPriority w:val="39"/>
    <w:rsid w:val="003F49E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g.org/" TargetMode="External"/><Relationship Id="rId13" Type="http://schemas.openxmlformats.org/officeDocument/2006/relationships/hyperlink" Target="https://utog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og.org/perekladachi/bezbarernist-dlia-gluhi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og.org/social-link-ut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usddeaf" TargetMode="External"/><Relationship Id="rId10" Type="http://schemas.openxmlformats.org/officeDocument/2006/relationships/hyperlink" Target="https://www.facebook.com/groups/usdde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tog.org" TargetMode="External"/><Relationship Id="rId14" Type="http://schemas.openxmlformats.org/officeDocument/2006/relationships/hyperlink" Target="https://www.facebook.com/uto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3465-E10C-49C2-ABCE-1CEFEDB2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11661</Words>
  <Characters>6648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RBevz</cp:lastModifiedBy>
  <cp:revision>7</cp:revision>
  <cp:lastPrinted>2023-09-04T13:16:00Z</cp:lastPrinted>
  <dcterms:created xsi:type="dcterms:W3CDTF">2023-10-16T06:02:00Z</dcterms:created>
  <dcterms:modified xsi:type="dcterms:W3CDTF">2023-11-08T07:28:00Z</dcterms:modified>
</cp:coreProperties>
</file>