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CD" w:rsidRPr="00A87F3D" w:rsidRDefault="009148CD" w:rsidP="009148CD">
      <w:pPr>
        <w:pStyle w:val="a4"/>
        <w:rPr>
          <w:rFonts w:ascii="Times New Roman" w:hAnsi="Times New Roman"/>
          <w:sz w:val="28"/>
          <w:szCs w:val="24"/>
        </w:rPr>
      </w:pPr>
      <w:r w:rsidRPr="00A87F3D">
        <w:rPr>
          <w:rFonts w:ascii="Times New Roman" w:hAnsi="Times New Roman"/>
          <w:sz w:val="28"/>
          <w:szCs w:val="24"/>
        </w:rPr>
        <w:t>ОПИС</w:t>
      </w:r>
      <w:r w:rsidRPr="00A87F3D">
        <w:rPr>
          <w:rFonts w:ascii="Times New Roman" w:hAnsi="Times New Roman"/>
          <w:sz w:val="28"/>
          <w:szCs w:val="24"/>
        </w:rPr>
        <w:br/>
        <w:t>програми (проекту, заходу)</w:t>
      </w:r>
    </w:p>
    <w:p w:rsidR="009148CD" w:rsidRPr="009148CD" w:rsidRDefault="009148CD" w:rsidP="009148CD">
      <w:pPr>
        <w:keepNext/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48CD" w:rsidRPr="009148CD" w:rsidRDefault="009148CD" w:rsidP="009148C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Унікальний код реєстрації</w:t>
      </w:r>
      <w:r w:rsidRPr="009148C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Pr="009148CD">
        <w:rPr>
          <w:rFonts w:ascii="Times New Roman" w:hAnsi="Times New Roman"/>
          <w:sz w:val="24"/>
          <w:szCs w:val="24"/>
        </w:rPr>
        <w:t>/</w:t>
      </w: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Реєстраційний номер</w:t>
      </w:r>
      <w:r w:rsidRPr="009148C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9148CD">
        <w:rPr>
          <w:rFonts w:ascii="Times New Roman" w:hAnsi="Times New Roman"/>
          <w:sz w:val="24"/>
          <w:szCs w:val="24"/>
        </w:rPr>
        <w:t xml:space="preserve"> </w:t>
      </w:r>
      <w:r w:rsidR="0066001A" w:rsidRPr="0066001A">
        <w:rPr>
          <w:rFonts w:ascii="e-Ukraine" w:hAnsi="e-Ukraine"/>
          <w:b/>
          <w:color w:val="000000"/>
          <w:spacing w:val="-4"/>
          <w:sz w:val="28"/>
          <w:szCs w:val="28"/>
          <w:shd w:val="clear" w:color="auto" w:fill="FFFFFF"/>
        </w:rPr>
        <w:t>20230822-3924</w:t>
      </w:r>
    </w:p>
    <w:p w:rsidR="009148CD" w:rsidRPr="009148CD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A535A1" w:rsidRDefault="009148CD" w:rsidP="00A535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148CD">
        <w:rPr>
          <w:rFonts w:ascii="Times New Roman" w:hAnsi="Times New Roman"/>
          <w:sz w:val="24"/>
          <w:szCs w:val="24"/>
        </w:rPr>
        <w:t>М</w:t>
      </w:r>
      <w:r w:rsidR="005B42DD">
        <w:rPr>
          <w:rFonts w:ascii="Times New Roman" w:hAnsi="Times New Roman"/>
          <w:sz w:val="24"/>
          <w:szCs w:val="24"/>
        </w:rPr>
        <w:t>ета програми проекту – покращення якості соціальної підтримки ВПО та осіб з інвалідністю через механізм посиленої матеріальної підтримки сімей продуктами харчування та гігієнічними засобами.</w:t>
      </w:r>
    </w:p>
    <w:p w:rsidR="00A535A1" w:rsidRDefault="009148CD" w:rsidP="00A535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Актуальність програми (проекту, заходу) </w:t>
      </w:r>
    </w:p>
    <w:p w:rsidR="00A535A1" w:rsidRPr="008A3A6B" w:rsidRDefault="00FC229B" w:rsidP="00BE3372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В 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>Україні люди із інвалідністю не отримують належної медичної</w:t>
      </w:r>
      <w:r>
        <w:rPr>
          <w:rFonts w:ascii="Times New Roman" w:hAnsi="Times New Roman"/>
          <w:sz w:val="24"/>
          <w:szCs w:val="24"/>
          <w:lang w:eastAsia="uk-UA"/>
        </w:rPr>
        <w:t>, соціальної, педагогічної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 xml:space="preserve"> допомоги та мають слабше здоров’я</w:t>
      </w:r>
      <w:r w:rsidR="00A535A1" w:rsidRPr="009C77DB">
        <w:rPr>
          <w:rFonts w:ascii="Times New Roman" w:hAnsi="Times New Roman"/>
          <w:sz w:val="24"/>
          <w:szCs w:val="24"/>
          <w:lang w:eastAsia="uk-UA"/>
        </w:rPr>
        <w:t xml:space="preserve">, 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 xml:space="preserve"> ніж решта населення. Люди із інвалідністю мають у понад двічі більшу ймовірність зіткнутися з неадекватністю навичок персоналу</w:t>
      </w:r>
      <w:r>
        <w:rPr>
          <w:rFonts w:ascii="Times New Roman" w:hAnsi="Times New Roman"/>
          <w:sz w:val="24"/>
          <w:szCs w:val="24"/>
          <w:lang w:eastAsia="uk-UA"/>
        </w:rPr>
        <w:t xml:space="preserve"> навчальних,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 xml:space="preserve"> медичних 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чи адміністративних 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>установ</w:t>
      </w:r>
      <w:r w:rsidR="008663F1">
        <w:rPr>
          <w:rStyle w:val="a9"/>
          <w:rFonts w:ascii="Times New Roman" w:hAnsi="Times New Roman"/>
          <w:sz w:val="24"/>
          <w:szCs w:val="24"/>
        </w:rPr>
        <w:t>.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42ECB">
        <w:rPr>
          <w:rFonts w:ascii="Times New Roman" w:hAnsi="Times New Roman"/>
          <w:sz w:val="24"/>
          <w:szCs w:val="24"/>
          <w:lang w:eastAsia="uk-UA"/>
        </w:rPr>
        <w:t xml:space="preserve">Це, як правило, призводить до неможливості працевлаштуватися на роботу з гідною оплатою праці та забезпечити собі достатній рівень життя та побуту. 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>Тому, робота в напрямку допомоги сім</w:t>
      </w:r>
      <w:r w:rsidR="00A535A1" w:rsidRPr="009C77DB">
        <w:rPr>
          <w:rFonts w:ascii="Times New Roman" w:hAnsi="Times New Roman"/>
          <w:sz w:val="24"/>
          <w:szCs w:val="24"/>
          <w:lang w:eastAsia="uk-UA"/>
        </w:rPr>
        <w:t>’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>ям з дітьми</w:t>
      </w:r>
      <w:r w:rsidR="00BE3372">
        <w:rPr>
          <w:rFonts w:ascii="Times New Roman" w:hAnsi="Times New Roman"/>
          <w:sz w:val="24"/>
          <w:szCs w:val="24"/>
          <w:lang w:eastAsia="uk-UA"/>
        </w:rPr>
        <w:t xml:space="preserve"> і молоддю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 xml:space="preserve"> з інвалідністю</w:t>
      </w:r>
      <w:r>
        <w:rPr>
          <w:rFonts w:ascii="Times New Roman" w:hAnsi="Times New Roman"/>
          <w:sz w:val="24"/>
          <w:szCs w:val="24"/>
          <w:lang w:eastAsia="uk-UA"/>
        </w:rPr>
        <w:t>, або дорослим особам з вадами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 xml:space="preserve"> та посилення 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послуг для цієї категорії </w:t>
      </w:r>
      <w:r>
        <w:rPr>
          <w:rFonts w:ascii="Times New Roman" w:hAnsi="Times New Roman"/>
          <w:sz w:val="24"/>
          <w:szCs w:val="24"/>
          <w:lang w:eastAsia="uk-UA"/>
        </w:rPr>
        <w:t>людей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 xml:space="preserve"> є дуже важливою</w:t>
      </w:r>
      <w:r>
        <w:rPr>
          <w:rFonts w:ascii="Times New Roman" w:hAnsi="Times New Roman"/>
          <w:sz w:val="24"/>
          <w:szCs w:val="24"/>
          <w:lang w:eastAsia="uk-UA"/>
        </w:rPr>
        <w:t xml:space="preserve"> необхідністю.</w:t>
      </w:r>
      <w:r w:rsidR="00A535A1">
        <w:rPr>
          <w:rFonts w:ascii="Times New Roman" w:hAnsi="Times New Roman"/>
          <w:sz w:val="24"/>
          <w:szCs w:val="24"/>
          <w:lang w:eastAsia="uk-UA"/>
        </w:rPr>
        <w:t xml:space="preserve"> Особливо проблема ускладнилася із початком збройної агресії російської федерації в 2022р., яка змусила мільйони  сімей стати біженцями – як внутрішніми</w:t>
      </w:r>
      <w:r>
        <w:rPr>
          <w:rFonts w:ascii="Times New Roman" w:hAnsi="Times New Roman"/>
          <w:sz w:val="24"/>
          <w:szCs w:val="24"/>
          <w:lang w:eastAsia="uk-UA"/>
        </w:rPr>
        <w:t xml:space="preserve"> (ВПО)</w:t>
      </w:r>
      <w:r w:rsidR="00A535A1">
        <w:rPr>
          <w:rFonts w:ascii="Times New Roman" w:hAnsi="Times New Roman"/>
          <w:sz w:val="24"/>
          <w:szCs w:val="24"/>
          <w:lang w:eastAsia="uk-UA"/>
        </w:rPr>
        <w:t xml:space="preserve"> так </w:t>
      </w:r>
      <w:r>
        <w:rPr>
          <w:rFonts w:ascii="Times New Roman" w:hAnsi="Times New Roman"/>
          <w:sz w:val="24"/>
          <w:szCs w:val="24"/>
          <w:lang w:eastAsia="uk-UA"/>
        </w:rPr>
        <w:t xml:space="preserve">і </w:t>
      </w:r>
      <w:r w:rsidR="00A535A1">
        <w:rPr>
          <w:rFonts w:ascii="Times New Roman" w:hAnsi="Times New Roman"/>
          <w:sz w:val="24"/>
          <w:szCs w:val="24"/>
          <w:lang w:eastAsia="uk-UA"/>
        </w:rPr>
        <w:t xml:space="preserve">зовнішніми. </w:t>
      </w:r>
      <w:r>
        <w:rPr>
          <w:rFonts w:ascii="Times New Roman" w:hAnsi="Times New Roman"/>
          <w:sz w:val="24"/>
          <w:szCs w:val="24"/>
          <w:lang w:eastAsia="uk-UA"/>
        </w:rPr>
        <w:t xml:space="preserve">Таких осіб лише в Кременецькому районі станом на 9 серпня 2023р. є 9800 людей. З них в самій Кременецькій міській громаді 3111 мешканців. </w:t>
      </w:r>
      <w:r w:rsidR="00A535A1">
        <w:rPr>
          <w:rFonts w:ascii="Times New Roman" w:hAnsi="Times New Roman"/>
          <w:sz w:val="24"/>
          <w:szCs w:val="24"/>
          <w:lang w:eastAsia="uk-UA"/>
        </w:rPr>
        <w:t>Проблеми посилилися</w:t>
      </w:r>
      <w:r w:rsidR="008663F1">
        <w:rPr>
          <w:rFonts w:ascii="Times New Roman" w:hAnsi="Times New Roman"/>
          <w:sz w:val="24"/>
          <w:szCs w:val="24"/>
          <w:lang w:eastAsia="uk-UA"/>
        </w:rPr>
        <w:t>,</w:t>
      </w:r>
      <w:r w:rsidR="00A535A1">
        <w:rPr>
          <w:rFonts w:ascii="Times New Roman" w:hAnsi="Times New Roman"/>
          <w:sz w:val="24"/>
          <w:szCs w:val="24"/>
          <w:lang w:eastAsia="uk-UA"/>
        </w:rPr>
        <w:t xml:space="preserve"> як на побутовому рівні, так і на рівні психологічному. </w:t>
      </w:r>
      <w:r w:rsidR="00EA16BB">
        <w:rPr>
          <w:rFonts w:ascii="Times New Roman" w:hAnsi="Times New Roman"/>
          <w:sz w:val="24"/>
          <w:szCs w:val="24"/>
          <w:lang w:eastAsia="uk-UA"/>
        </w:rPr>
        <w:t xml:space="preserve">Більшість з цих людей є жінками з дітьми та особами похилого віку, іноді немічними та дуже хворими, які потребують постійного догляду та допомоги. </w:t>
      </w:r>
      <w:r w:rsidR="00A42ECB">
        <w:rPr>
          <w:rFonts w:ascii="Times New Roman" w:hAnsi="Times New Roman"/>
          <w:sz w:val="24"/>
          <w:szCs w:val="24"/>
          <w:lang w:eastAsia="uk-UA"/>
        </w:rPr>
        <w:t xml:space="preserve">Ці люди втратили роботу та, за рідким виключення, не можуть її знайти на новому місці і перебувають в підвішеному стані. Фактично вони живуть на державну допомогу та самостійно справляються з елементарними питаннями, які для них колись взагалі не виникали. І щодня вони думають, як прогодувати дітей, батьків похилого віку, які проживають тут з ними та себе. </w:t>
      </w:r>
      <w:r w:rsidR="00A535A1">
        <w:rPr>
          <w:rFonts w:ascii="Times New Roman" w:hAnsi="Times New Roman"/>
          <w:sz w:val="24"/>
          <w:szCs w:val="24"/>
          <w:lang w:eastAsia="uk-UA"/>
        </w:rPr>
        <w:t xml:space="preserve">Ці люди та їх родини стали свідками, а іноді і жертвами насилля та інших злочинних дій проти суспільства зі сторони агресора. Навіть </w:t>
      </w:r>
      <w:proofErr w:type="spellStart"/>
      <w:r w:rsidR="008663F1">
        <w:rPr>
          <w:rFonts w:ascii="Times New Roman" w:hAnsi="Times New Roman"/>
          <w:sz w:val="24"/>
          <w:szCs w:val="24"/>
          <w:lang w:eastAsia="uk-UA"/>
        </w:rPr>
        <w:t>релокувавшись</w:t>
      </w:r>
      <w:proofErr w:type="spellEnd"/>
      <w:r w:rsidR="008663F1">
        <w:rPr>
          <w:rFonts w:ascii="Times New Roman" w:hAnsi="Times New Roman"/>
          <w:sz w:val="24"/>
          <w:szCs w:val="24"/>
          <w:lang w:eastAsia="uk-UA"/>
        </w:rPr>
        <w:t xml:space="preserve"> і </w:t>
      </w:r>
      <w:r w:rsidR="00A535A1">
        <w:rPr>
          <w:rFonts w:ascii="Times New Roman" w:hAnsi="Times New Roman"/>
          <w:sz w:val="24"/>
          <w:szCs w:val="24"/>
          <w:lang w:eastAsia="uk-UA"/>
        </w:rPr>
        <w:t>перебуваючи у відносно спокійних умовах в тиловій частині України вони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535A1">
        <w:rPr>
          <w:rFonts w:ascii="Times New Roman" w:hAnsi="Times New Roman"/>
          <w:sz w:val="24"/>
          <w:szCs w:val="24"/>
          <w:lang w:eastAsia="uk-UA"/>
        </w:rPr>
        <w:t xml:space="preserve">не відчуваються себе, як вдома. </w:t>
      </w:r>
      <w:r w:rsidR="00EA16BB">
        <w:rPr>
          <w:rFonts w:ascii="Times New Roman" w:hAnsi="Times New Roman"/>
          <w:sz w:val="24"/>
          <w:szCs w:val="24"/>
          <w:lang w:eastAsia="uk-UA"/>
        </w:rPr>
        <w:t xml:space="preserve">Налагодження постійного контакту через соціальну допомогу та підтримку на господарсько-побутовому рівні планується максимально ефективно здійснити втручання та покращити стан цих осіб та їх сімей, а також забезпечити їм належний рівень прав людини на гідне життя. </w:t>
      </w:r>
      <w:r w:rsidR="008663F1">
        <w:rPr>
          <w:rFonts w:ascii="Times New Roman" w:hAnsi="Times New Roman"/>
          <w:sz w:val="24"/>
          <w:szCs w:val="24"/>
          <w:lang w:eastAsia="uk-UA"/>
        </w:rPr>
        <w:t>Наприклад в Кременецькій громаді проживають ВПО з більш</w:t>
      </w:r>
      <w:r w:rsidR="00D61286">
        <w:rPr>
          <w:rFonts w:ascii="Times New Roman" w:hAnsi="Times New Roman"/>
          <w:sz w:val="24"/>
          <w:szCs w:val="24"/>
          <w:lang w:eastAsia="uk-UA"/>
        </w:rPr>
        <w:t>,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 як 15 областей України</w:t>
      </w:r>
      <w:r w:rsidR="00C132D5">
        <w:rPr>
          <w:rFonts w:ascii="Times New Roman" w:hAnsi="Times New Roman"/>
          <w:sz w:val="24"/>
          <w:szCs w:val="24"/>
          <w:lang w:eastAsia="uk-UA"/>
        </w:rPr>
        <w:t xml:space="preserve">, які </w:t>
      </w:r>
      <w:proofErr w:type="spellStart"/>
      <w:r w:rsidR="00C132D5">
        <w:rPr>
          <w:rFonts w:ascii="Times New Roman" w:hAnsi="Times New Roman"/>
          <w:sz w:val="24"/>
          <w:szCs w:val="24"/>
          <w:lang w:eastAsia="uk-UA"/>
        </w:rPr>
        <w:t>відобража</w:t>
      </w:r>
      <w:r w:rsidR="00D61286">
        <w:rPr>
          <w:rFonts w:ascii="Times New Roman" w:hAnsi="Times New Roman"/>
          <w:sz w:val="24"/>
          <w:szCs w:val="24"/>
          <w:lang w:eastAsia="uk-UA"/>
        </w:rPr>
        <w:t>ть</w:t>
      </w:r>
      <w:proofErr w:type="spellEnd"/>
      <w:r w:rsidR="00C132D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EA16BB">
        <w:rPr>
          <w:rFonts w:ascii="Times New Roman" w:hAnsi="Times New Roman"/>
          <w:sz w:val="24"/>
          <w:szCs w:val="24"/>
          <w:lang w:eastAsia="uk-UA"/>
        </w:rPr>
        <w:t xml:space="preserve">усі </w:t>
      </w:r>
      <w:r w:rsidR="00C132D5">
        <w:rPr>
          <w:rFonts w:ascii="Times New Roman" w:hAnsi="Times New Roman"/>
          <w:sz w:val="24"/>
          <w:szCs w:val="24"/>
          <w:lang w:eastAsia="uk-UA"/>
        </w:rPr>
        <w:t>регіони театру бойових дій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 і цей </w:t>
      </w:r>
      <w:proofErr w:type="spellStart"/>
      <w:r w:rsidR="008663F1">
        <w:rPr>
          <w:rFonts w:ascii="Times New Roman" w:hAnsi="Times New Roman"/>
          <w:sz w:val="24"/>
          <w:szCs w:val="24"/>
          <w:lang w:eastAsia="uk-UA"/>
        </w:rPr>
        <w:t>проєкт</w:t>
      </w:r>
      <w:proofErr w:type="spellEnd"/>
      <w:r w:rsidR="00C132D5">
        <w:rPr>
          <w:rFonts w:ascii="Times New Roman" w:hAnsi="Times New Roman"/>
          <w:sz w:val="24"/>
          <w:szCs w:val="24"/>
          <w:lang w:eastAsia="uk-UA"/>
        </w:rPr>
        <w:t>,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 в першу чергу</w:t>
      </w:r>
      <w:r w:rsidR="00C132D5">
        <w:rPr>
          <w:rFonts w:ascii="Times New Roman" w:hAnsi="Times New Roman"/>
          <w:sz w:val="24"/>
          <w:szCs w:val="24"/>
          <w:lang w:eastAsia="uk-UA"/>
        </w:rPr>
        <w:t>,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 спрямований на них, а також на місцевих мешканців, які мають дітей та молодь</w:t>
      </w:r>
      <w:r w:rsidR="00D61286">
        <w:rPr>
          <w:rFonts w:ascii="Times New Roman" w:hAnsi="Times New Roman"/>
          <w:sz w:val="24"/>
          <w:szCs w:val="24"/>
          <w:lang w:eastAsia="uk-UA"/>
        </w:rPr>
        <w:t xml:space="preserve"> з інвалідністю в родинах і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 на родини де є загиблі на вій</w:t>
      </w:r>
      <w:r w:rsidR="00EA16BB">
        <w:rPr>
          <w:rFonts w:ascii="Times New Roman" w:hAnsi="Times New Roman"/>
          <w:sz w:val="24"/>
          <w:szCs w:val="24"/>
          <w:lang w:eastAsia="uk-UA"/>
        </w:rPr>
        <w:t>ні ба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тьки і матері та які саме зараз потребують тієї підтримки від суспільства, яка повинна для них стати опорою для нормалізації життя та </w:t>
      </w:r>
      <w:r w:rsidR="00B26D50">
        <w:rPr>
          <w:rFonts w:ascii="Times New Roman" w:hAnsi="Times New Roman"/>
          <w:sz w:val="24"/>
          <w:szCs w:val="24"/>
          <w:lang w:eastAsia="uk-UA"/>
        </w:rPr>
        <w:t xml:space="preserve">адаптації до його нових умов. </w:t>
      </w:r>
      <w:r w:rsidR="00A42ECB">
        <w:rPr>
          <w:rFonts w:ascii="Times New Roman" w:hAnsi="Times New Roman"/>
          <w:sz w:val="24"/>
          <w:szCs w:val="24"/>
          <w:lang w:eastAsia="uk-UA"/>
        </w:rPr>
        <w:t xml:space="preserve">Продуктова допомога продовольчими пакетами та засобами гігієни значно полегшить їх перебування тут та </w:t>
      </w:r>
      <w:proofErr w:type="spellStart"/>
      <w:r w:rsidR="00A42ECB">
        <w:rPr>
          <w:rFonts w:ascii="Times New Roman" w:hAnsi="Times New Roman"/>
          <w:sz w:val="24"/>
          <w:szCs w:val="24"/>
          <w:lang w:eastAsia="uk-UA"/>
        </w:rPr>
        <w:t>зніме</w:t>
      </w:r>
      <w:proofErr w:type="spellEnd"/>
      <w:r w:rsidR="00A42ECB">
        <w:rPr>
          <w:rFonts w:ascii="Times New Roman" w:hAnsi="Times New Roman"/>
          <w:sz w:val="24"/>
          <w:szCs w:val="24"/>
          <w:lang w:eastAsia="uk-UA"/>
        </w:rPr>
        <w:t xml:space="preserve"> соціальну напругу, яка є їх постійним супутником. </w:t>
      </w:r>
    </w:p>
    <w:p w:rsidR="009148CD" w:rsidRPr="009148CD" w:rsidRDefault="009148CD" w:rsidP="00C41B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3. Цільова аудиторія програми (проекту, заходу) </w:t>
      </w:r>
      <w:r w:rsidR="00C41B47">
        <w:rPr>
          <w:rFonts w:ascii="Times New Roman" w:hAnsi="Times New Roman"/>
          <w:sz w:val="24"/>
          <w:szCs w:val="24"/>
        </w:rPr>
        <w:t>ключовими особами на яких</w:t>
      </w:r>
      <w:r w:rsidR="00BF0767">
        <w:rPr>
          <w:rFonts w:ascii="Times New Roman" w:hAnsi="Times New Roman"/>
          <w:sz w:val="24"/>
          <w:szCs w:val="24"/>
        </w:rPr>
        <w:t xml:space="preserve"> буде спрямовано даний </w:t>
      </w:r>
      <w:proofErr w:type="spellStart"/>
      <w:r w:rsidR="00BF0767">
        <w:rPr>
          <w:rFonts w:ascii="Times New Roman" w:hAnsi="Times New Roman"/>
          <w:sz w:val="24"/>
          <w:szCs w:val="24"/>
        </w:rPr>
        <w:t>проєкт</w:t>
      </w:r>
      <w:proofErr w:type="spellEnd"/>
      <w:r w:rsidR="00BF0767">
        <w:rPr>
          <w:rFonts w:ascii="Times New Roman" w:hAnsi="Times New Roman"/>
          <w:sz w:val="24"/>
          <w:szCs w:val="24"/>
        </w:rPr>
        <w:t xml:space="preserve"> </w:t>
      </w:r>
      <w:r w:rsidR="00C41B47">
        <w:rPr>
          <w:rFonts w:ascii="Times New Roman" w:hAnsi="Times New Roman"/>
          <w:sz w:val="24"/>
          <w:szCs w:val="24"/>
        </w:rPr>
        <w:t xml:space="preserve">сім’ї де є діти та молодь, </w:t>
      </w:r>
      <w:r w:rsidR="00D61286">
        <w:rPr>
          <w:rFonts w:ascii="Times New Roman" w:hAnsi="Times New Roman"/>
          <w:sz w:val="24"/>
          <w:szCs w:val="24"/>
        </w:rPr>
        <w:t>та/</w:t>
      </w:r>
      <w:r w:rsidR="00C41B47">
        <w:rPr>
          <w:rFonts w:ascii="Times New Roman" w:hAnsi="Times New Roman"/>
          <w:sz w:val="24"/>
          <w:szCs w:val="24"/>
        </w:rPr>
        <w:t>або дорослі з інвалідністю</w:t>
      </w:r>
      <w:r w:rsidR="00BF0767">
        <w:rPr>
          <w:rFonts w:ascii="Times New Roman" w:hAnsi="Times New Roman"/>
          <w:sz w:val="24"/>
          <w:szCs w:val="24"/>
        </w:rPr>
        <w:t xml:space="preserve"> особливо з числа ВПО</w:t>
      </w:r>
      <w:r w:rsidR="00EA16BB">
        <w:rPr>
          <w:rFonts w:ascii="Times New Roman" w:hAnsi="Times New Roman"/>
          <w:sz w:val="24"/>
          <w:szCs w:val="24"/>
        </w:rPr>
        <w:t>. Особлива увага буде надана одиноким особам, які мають малорухомий спосіб життя та обмежені в контактах та соціальних послугах</w:t>
      </w:r>
      <w:r w:rsidRPr="009148CD">
        <w:rPr>
          <w:rFonts w:ascii="Times New Roman" w:hAnsi="Times New Roman"/>
          <w:sz w:val="24"/>
          <w:szCs w:val="24"/>
        </w:rPr>
        <w:t>.</w:t>
      </w:r>
      <w:r w:rsidR="00C41B47">
        <w:rPr>
          <w:rFonts w:ascii="Times New Roman" w:hAnsi="Times New Roman"/>
          <w:sz w:val="24"/>
          <w:szCs w:val="24"/>
        </w:rPr>
        <w:t xml:space="preserve"> Також</w:t>
      </w:r>
      <w:r w:rsidR="00B26D50">
        <w:rPr>
          <w:rFonts w:ascii="Times New Roman" w:hAnsi="Times New Roman"/>
          <w:sz w:val="24"/>
          <w:szCs w:val="24"/>
        </w:rPr>
        <w:t>,</w:t>
      </w:r>
      <w:r w:rsidR="00C41B47">
        <w:rPr>
          <w:rFonts w:ascii="Times New Roman" w:hAnsi="Times New Roman"/>
          <w:sz w:val="24"/>
          <w:szCs w:val="24"/>
        </w:rPr>
        <w:t xml:space="preserve"> значну питому вагу серед цих осіб займають переважно жінки з дітьми та люди похилого віку, яка особливо важко сприймають усі події, які відбуваються в їхньому житті. Особливу увагу буде </w:t>
      </w:r>
      <w:r w:rsidR="00C41B47">
        <w:rPr>
          <w:rFonts w:ascii="Times New Roman" w:hAnsi="Times New Roman"/>
          <w:sz w:val="24"/>
          <w:szCs w:val="24"/>
        </w:rPr>
        <w:lastRenderedPageBreak/>
        <w:t xml:space="preserve">приділено сім’ям, де є загиблі на війні прямі родичі – батько, мати, діти. Ці </w:t>
      </w:r>
      <w:r w:rsidR="00B26D50">
        <w:rPr>
          <w:rFonts w:ascii="Times New Roman" w:hAnsi="Times New Roman"/>
          <w:sz w:val="24"/>
          <w:szCs w:val="24"/>
        </w:rPr>
        <w:t>діти чи дорослі</w:t>
      </w:r>
      <w:r w:rsidR="00C41B47">
        <w:rPr>
          <w:rFonts w:ascii="Times New Roman" w:hAnsi="Times New Roman"/>
          <w:sz w:val="24"/>
          <w:szCs w:val="24"/>
        </w:rPr>
        <w:t xml:space="preserve"> вже мають дуже великі травми і є безпосередньо нашою цільовою аудиторією.</w:t>
      </w:r>
    </w:p>
    <w:p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4. Очікувані результати виконання (реалізації) програми (проекту, заходу) (індикатори, показники досягнень)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5626"/>
      </w:tblGrid>
      <w:tr w:rsidR="009148CD" w:rsidRPr="009148CD" w:rsidTr="009C7760">
        <w:trPr>
          <w:trHeight w:val="60"/>
        </w:trPr>
        <w:tc>
          <w:tcPr>
            <w:tcW w:w="2061" w:type="pct"/>
            <w:hideMark/>
          </w:tcPr>
          <w:p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Короткострокові</w:t>
            </w:r>
          </w:p>
        </w:tc>
        <w:tc>
          <w:tcPr>
            <w:tcW w:w="2939" w:type="pct"/>
          </w:tcPr>
          <w:p w:rsidR="009148CD" w:rsidRPr="009148CD" w:rsidRDefault="00C41B47" w:rsidP="00A42EC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3A6B">
              <w:rPr>
                <w:rFonts w:ascii="Times New Roman" w:hAnsi="Times New Roman"/>
                <w:sz w:val="24"/>
                <w:szCs w:val="24"/>
              </w:rPr>
              <w:t xml:space="preserve">Комплексна </w:t>
            </w:r>
            <w:r w:rsidR="00A42ECB">
              <w:rPr>
                <w:rFonts w:ascii="Times New Roman" w:hAnsi="Times New Roman"/>
                <w:sz w:val="24"/>
                <w:szCs w:val="24"/>
              </w:rPr>
              <w:t>натуральна</w:t>
            </w:r>
            <w:r w:rsidRPr="008A3A6B">
              <w:rPr>
                <w:rFonts w:ascii="Times New Roman" w:hAnsi="Times New Roman"/>
                <w:sz w:val="24"/>
                <w:szCs w:val="24"/>
              </w:rPr>
              <w:t xml:space="preserve"> допомога  </w:t>
            </w:r>
            <w:r w:rsidR="00A42ECB">
              <w:rPr>
                <w:rFonts w:ascii="Times New Roman" w:hAnsi="Times New Roman"/>
                <w:sz w:val="24"/>
                <w:szCs w:val="24"/>
              </w:rPr>
              <w:t xml:space="preserve">продуктовими пакетами </w:t>
            </w:r>
            <w:r w:rsidRPr="008A3A6B">
              <w:rPr>
                <w:rFonts w:ascii="Times New Roman" w:hAnsi="Times New Roman"/>
                <w:sz w:val="24"/>
                <w:szCs w:val="24"/>
              </w:rPr>
              <w:t>сім</w:t>
            </w:r>
            <w:r w:rsidRPr="009C77DB">
              <w:rPr>
                <w:rFonts w:ascii="Times New Roman" w:hAnsi="Times New Roman"/>
                <w:sz w:val="24"/>
                <w:szCs w:val="24"/>
              </w:rPr>
              <w:t>’</w:t>
            </w:r>
            <w:r w:rsidRPr="008A3A6B">
              <w:rPr>
                <w:rFonts w:ascii="Times New Roman" w:hAnsi="Times New Roman"/>
                <w:sz w:val="24"/>
                <w:szCs w:val="24"/>
              </w:rPr>
              <w:t>ям з дітьми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молоддю з інвалідністю, особливо з числа ВПО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 Допомога особам похилого віку які тимчасово проживаються на території Кременецького району.</w:t>
            </w:r>
          </w:p>
        </w:tc>
      </w:tr>
      <w:tr w:rsidR="009148CD" w:rsidRPr="009148CD" w:rsidTr="009C7760">
        <w:trPr>
          <w:trHeight w:val="60"/>
        </w:trPr>
        <w:tc>
          <w:tcPr>
            <w:tcW w:w="2061" w:type="pct"/>
            <w:hideMark/>
          </w:tcPr>
          <w:p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Довгострокові</w:t>
            </w:r>
          </w:p>
        </w:tc>
        <w:tc>
          <w:tcPr>
            <w:tcW w:w="2939" w:type="pct"/>
          </w:tcPr>
          <w:p w:rsidR="0095146A" w:rsidRPr="009148CD" w:rsidRDefault="00C41B47" w:rsidP="003C2AC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Покращення стану здоров’я, соціалізації та адаптації до нових умов життя і пер</w:t>
            </w:r>
            <w:r w:rsidR="0095146A">
              <w:rPr>
                <w:rFonts w:ascii="Times New Roman" w:hAnsi="Times New Roman"/>
                <w:sz w:val="24"/>
                <w:szCs w:val="24"/>
              </w:rPr>
              <w:t xml:space="preserve">ебування в нових умовах. </w:t>
            </w:r>
            <w:r w:rsidR="003C2ACD">
              <w:rPr>
                <w:rFonts w:ascii="Times New Roman" w:hAnsi="Times New Roman"/>
                <w:sz w:val="24"/>
                <w:szCs w:val="24"/>
              </w:rPr>
              <w:t>Полегшення побутових умов проживання для осіб з інвалідністю з числа ВПО та їх родин. Покращення самопочуття завдяки отриманій допомозі та можливість спокійнішого сприйняття ситуації в якій перебувають ці особи та їх родини.</w:t>
            </w:r>
          </w:p>
        </w:tc>
      </w:tr>
      <w:tr w:rsidR="009148CD" w:rsidRPr="009148CD" w:rsidTr="009C7760">
        <w:trPr>
          <w:trHeight w:val="60"/>
        </w:trPr>
        <w:tc>
          <w:tcPr>
            <w:tcW w:w="2061" w:type="pct"/>
            <w:hideMark/>
          </w:tcPr>
          <w:p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Кількісні показники досягнення</w:t>
            </w:r>
          </w:p>
        </w:tc>
        <w:tc>
          <w:tcPr>
            <w:tcW w:w="2939" w:type="pct"/>
          </w:tcPr>
          <w:p w:rsidR="00EA16BB" w:rsidRPr="009148CD" w:rsidRDefault="00A42ECB" w:rsidP="00A42EC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95146A">
              <w:rPr>
                <w:rFonts w:ascii="Times New Roman" w:hAnsi="Times New Roman"/>
                <w:sz w:val="24"/>
                <w:szCs w:val="24"/>
              </w:rPr>
              <w:t xml:space="preserve"> осіб </w:t>
            </w:r>
            <w:r w:rsidR="00BF0767">
              <w:rPr>
                <w:rFonts w:ascii="Times New Roman" w:hAnsi="Times New Roman"/>
                <w:sz w:val="24"/>
                <w:szCs w:val="24"/>
              </w:rPr>
              <w:t xml:space="preserve">з інвалідністю в </w:t>
            </w:r>
            <w:proofErr w:type="spellStart"/>
            <w:r w:rsidR="00BF076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BF0767">
              <w:rPr>
                <w:rFonts w:ascii="Times New Roman" w:hAnsi="Times New Roman"/>
                <w:sz w:val="24"/>
                <w:szCs w:val="24"/>
              </w:rPr>
              <w:t>. з числа родин ВПО,</w:t>
            </w:r>
            <w:r w:rsidR="00EA16BB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EA16BB">
              <w:rPr>
                <w:rFonts w:ascii="Times New Roman" w:hAnsi="Times New Roman"/>
                <w:sz w:val="24"/>
                <w:szCs w:val="24"/>
              </w:rPr>
              <w:t>т</w:t>
            </w:r>
            <w:r w:rsidR="003C2AC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r w:rsidR="003C2ACD">
              <w:rPr>
                <w:rFonts w:ascii="Times New Roman" w:hAnsi="Times New Roman"/>
                <w:sz w:val="24"/>
                <w:szCs w:val="24"/>
              </w:rPr>
              <w:t>. дітей та молоді),</w:t>
            </w:r>
            <w:r w:rsidR="00EA1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ACD">
              <w:rPr>
                <w:rFonts w:ascii="Times New Roman" w:hAnsi="Times New Roman"/>
                <w:sz w:val="24"/>
                <w:szCs w:val="24"/>
              </w:rPr>
              <w:t>в</w:t>
            </w:r>
            <w:r w:rsidR="00EA1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16B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EA16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F5136">
              <w:rPr>
                <w:rFonts w:ascii="Times New Roman" w:hAnsi="Times New Roman"/>
                <w:sz w:val="24"/>
                <w:szCs w:val="24"/>
              </w:rPr>
              <w:t xml:space="preserve">15 одинокі особи похилого віку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охоплені допомогою у формі продовольчих пакетів та засобів гігієни.</w:t>
            </w:r>
          </w:p>
        </w:tc>
      </w:tr>
      <w:tr w:rsidR="009148CD" w:rsidRPr="009148CD" w:rsidTr="009C7760">
        <w:trPr>
          <w:trHeight w:val="60"/>
        </w:trPr>
        <w:tc>
          <w:tcPr>
            <w:tcW w:w="2061" w:type="pct"/>
            <w:hideMark/>
          </w:tcPr>
          <w:p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Якісні показники досягнення</w:t>
            </w:r>
          </w:p>
        </w:tc>
        <w:tc>
          <w:tcPr>
            <w:tcW w:w="2939" w:type="pct"/>
          </w:tcPr>
          <w:p w:rsidR="00BF0767" w:rsidRDefault="0095146A" w:rsidP="00BF076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Охоплено якісною соціальною послугою значну кількість осіб</w:t>
            </w:r>
            <w:r w:rsidR="00BF07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інвалідністю</w:t>
            </w:r>
            <w:r w:rsidR="009465B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що проживають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 території Кременецького району і громади</w:t>
            </w:r>
            <w:r w:rsidR="00BF0767">
              <w:rPr>
                <w:rFonts w:ascii="Times New Roman" w:hAnsi="Times New Roman"/>
                <w:sz w:val="24"/>
                <w:szCs w:val="24"/>
                <w:lang w:eastAsia="uk-UA"/>
              </w:rPr>
              <w:t>, особливо в статусі ВПО.</w:t>
            </w:r>
          </w:p>
          <w:p w:rsidR="0095146A" w:rsidRDefault="0095146A" w:rsidP="009465B0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65B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Покращено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імідж міста Кременець та Тернопільської області,</w:t>
            </w:r>
            <w:r w:rsidR="009465B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як</w:t>
            </w:r>
            <w:r w:rsidR="009465B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соціально відповідального регіону серед населення, міжнародних та вітчизняних донорів і меценатів, а також серед потенційних інвесторів.</w:t>
            </w:r>
          </w:p>
          <w:p w:rsidR="0095146A" w:rsidRPr="009148CD" w:rsidRDefault="0095146A" w:rsidP="00BF0767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Набуто практичний досвід підтримк</w:t>
            </w:r>
            <w:r w:rsidR="003C2ACD">
              <w:rPr>
                <w:rFonts w:ascii="Times New Roman" w:hAnsi="Times New Roman"/>
                <w:sz w:val="24"/>
                <w:szCs w:val="24"/>
                <w:lang w:eastAsia="uk-UA"/>
              </w:rPr>
              <w:t>и осіб</w:t>
            </w:r>
            <w:r w:rsidR="00BF07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інвалідністю та </w:t>
            </w:r>
            <w:r w:rsidR="003C2A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числа ВПО та їх дітей,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що дасть можливість, в подальшому, адекватно та якісно надавати такі послуги на постійній основі на базі нашої ГО,</w:t>
            </w:r>
          </w:p>
        </w:tc>
      </w:tr>
    </w:tbl>
    <w:p w:rsidR="009148CD" w:rsidRPr="009148CD" w:rsidRDefault="009148CD" w:rsidP="009148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148CD" w:rsidRPr="009148CD" w:rsidRDefault="009148CD" w:rsidP="009148CD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 xml:space="preserve">(зазначити очікувані результати (короткострокові/довгострокові), соціальний ефект (зміни) </w:t>
      </w:r>
      <w:r w:rsidRPr="009148CD">
        <w:rPr>
          <w:rFonts w:ascii="Times New Roman" w:hAnsi="Times New Roman"/>
          <w:sz w:val="20"/>
        </w:rPr>
        <w:br/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</w:r>
      <w:r w:rsidRPr="009148CD">
        <w:rPr>
          <w:rFonts w:ascii="Times New Roman" w:hAnsi="Times New Roman"/>
          <w:sz w:val="20"/>
        </w:rPr>
        <w:br/>
        <w:t xml:space="preserve"> вплив програми (проекту, заходу) на жінок і чоловіків)</w:t>
      </w:r>
    </w:p>
    <w:p w:rsidR="009148CD" w:rsidRPr="009148CD" w:rsidRDefault="009148CD" w:rsidP="009148CD">
      <w:pPr>
        <w:pStyle w:val="a3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5. Учасники програми (проекту, заходу)</w:t>
      </w:r>
    </w:p>
    <w:tbl>
      <w:tblPr>
        <w:tblW w:w="5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823"/>
        <w:gridCol w:w="1743"/>
        <w:gridCol w:w="2234"/>
        <w:gridCol w:w="2320"/>
      </w:tblGrid>
      <w:tr w:rsidR="009148CD" w:rsidRPr="009148CD" w:rsidTr="003C2ACD">
        <w:trPr>
          <w:jc w:val="center"/>
        </w:trPr>
        <w:tc>
          <w:tcPr>
            <w:tcW w:w="318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9148CD" w:rsidRDefault="00D7057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49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3233" w:type="pct"/>
            <w:gridSpan w:val="3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9148CD" w:rsidRPr="009148CD" w:rsidTr="003C2ACD">
        <w:trPr>
          <w:jc w:val="center"/>
        </w:trPr>
        <w:tc>
          <w:tcPr>
            <w:tcW w:w="318" w:type="pct"/>
            <w:vMerge/>
            <w:vAlign w:val="center"/>
            <w:hideMark/>
          </w:tcPr>
          <w:p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  <w:hideMark/>
          </w:tcPr>
          <w:p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планові показники</w:t>
            </w:r>
          </w:p>
        </w:tc>
      </w:tr>
      <w:tr w:rsidR="009148CD" w:rsidRPr="009148CD" w:rsidTr="003C2ACD">
        <w:trPr>
          <w:jc w:val="center"/>
        </w:trPr>
        <w:tc>
          <w:tcPr>
            <w:tcW w:w="318" w:type="pct"/>
            <w:vMerge/>
            <w:vAlign w:val="center"/>
            <w:hideMark/>
          </w:tcPr>
          <w:p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  <w:hideMark/>
          </w:tcPr>
          <w:p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14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осіб з інвалідністю</w:t>
            </w:r>
            <w:r w:rsidRPr="009148C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148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191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тимчасово переміщених осіб</w:t>
            </w:r>
            <w:r w:rsidRPr="009148C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9148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</w:tr>
      <w:tr w:rsidR="0095146A" w:rsidRPr="009148CD" w:rsidTr="003C2ACD">
        <w:trPr>
          <w:jc w:val="center"/>
        </w:trPr>
        <w:tc>
          <w:tcPr>
            <w:tcW w:w="318" w:type="pct"/>
            <w:vAlign w:val="center"/>
          </w:tcPr>
          <w:p w:rsidR="0095146A" w:rsidRPr="009148CD" w:rsidRDefault="00D70571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pct"/>
            <w:vAlign w:val="center"/>
          </w:tcPr>
          <w:p w:rsidR="0095146A" w:rsidRPr="00BF0767" w:rsidRDefault="003C2ACD" w:rsidP="00BF0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</w:t>
            </w:r>
            <w:r w:rsidR="00B20FE7">
              <w:rPr>
                <w:rFonts w:ascii="Times New Roman" w:hAnsi="Times New Roman"/>
                <w:sz w:val="24"/>
                <w:szCs w:val="24"/>
              </w:rPr>
              <w:t xml:space="preserve">допомоги </w:t>
            </w:r>
            <w:r w:rsidR="00B20F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продовольчими пакетами та засобами гігієни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F0767">
              <w:rPr>
                <w:rFonts w:ascii="Times New Roman" w:hAnsi="Times New Roman"/>
                <w:sz w:val="24"/>
                <w:szCs w:val="24"/>
              </w:rPr>
              <w:t xml:space="preserve">ля осіб з числа родин з особами з інвалідністю в </w:t>
            </w:r>
            <w:proofErr w:type="spellStart"/>
            <w:r w:rsidR="00BF076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BF0767">
              <w:rPr>
                <w:rFonts w:ascii="Times New Roman" w:hAnsi="Times New Roman"/>
                <w:sz w:val="24"/>
                <w:szCs w:val="24"/>
              </w:rPr>
              <w:t>. ВПО.</w:t>
            </w:r>
          </w:p>
        </w:tc>
        <w:tc>
          <w:tcPr>
            <w:tcW w:w="89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146A" w:rsidRPr="009148CD" w:rsidRDefault="00B20FE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4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146A" w:rsidRPr="009148CD" w:rsidRDefault="00BF076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1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146A" w:rsidRPr="009148CD" w:rsidRDefault="00BF0767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148CD" w:rsidRPr="009148CD" w:rsidRDefault="009148CD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8CD" w:rsidRPr="009148CD" w:rsidRDefault="009148CD" w:rsidP="00D705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6. Кількість осіб, яких планується охопити виконанням (реалізацією програми (проекту, заходу) </w:t>
      </w:r>
      <w:r w:rsidR="00B20FE7">
        <w:rPr>
          <w:rFonts w:ascii="Times New Roman" w:hAnsi="Times New Roman"/>
          <w:sz w:val="24"/>
          <w:szCs w:val="24"/>
        </w:rPr>
        <w:t>2</w:t>
      </w:r>
      <w:r w:rsidR="003C2ACD">
        <w:rPr>
          <w:rFonts w:ascii="Times New Roman" w:hAnsi="Times New Roman"/>
          <w:sz w:val="24"/>
          <w:szCs w:val="24"/>
        </w:rPr>
        <w:t>00</w:t>
      </w:r>
      <w:r w:rsidR="00D70571">
        <w:rPr>
          <w:rFonts w:ascii="Times New Roman" w:hAnsi="Times New Roman"/>
          <w:sz w:val="24"/>
          <w:szCs w:val="24"/>
        </w:rPr>
        <w:t xml:space="preserve"> осіб будуть </w:t>
      </w:r>
      <w:proofErr w:type="spellStart"/>
      <w:r w:rsidR="00D70571">
        <w:rPr>
          <w:rFonts w:ascii="Times New Roman" w:hAnsi="Times New Roman"/>
          <w:sz w:val="24"/>
          <w:szCs w:val="24"/>
        </w:rPr>
        <w:t>проінформані</w:t>
      </w:r>
      <w:proofErr w:type="spellEnd"/>
      <w:r w:rsidR="00D70571">
        <w:rPr>
          <w:rFonts w:ascii="Times New Roman" w:hAnsi="Times New Roman"/>
          <w:sz w:val="24"/>
          <w:szCs w:val="24"/>
        </w:rPr>
        <w:t xml:space="preserve"> про можливості участі в </w:t>
      </w:r>
      <w:proofErr w:type="spellStart"/>
      <w:r w:rsidR="003C2ACD">
        <w:rPr>
          <w:rFonts w:ascii="Times New Roman" w:hAnsi="Times New Roman"/>
          <w:sz w:val="24"/>
          <w:szCs w:val="24"/>
        </w:rPr>
        <w:t>проєекті</w:t>
      </w:r>
      <w:proofErr w:type="spellEnd"/>
      <w:r w:rsidR="003C2ACD">
        <w:rPr>
          <w:rFonts w:ascii="Times New Roman" w:hAnsi="Times New Roman"/>
          <w:sz w:val="24"/>
          <w:szCs w:val="24"/>
        </w:rPr>
        <w:t xml:space="preserve"> та </w:t>
      </w:r>
      <w:r w:rsidR="00B20FE7">
        <w:rPr>
          <w:rFonts w:ascii="Times New Roman" w:hAnsi="Times New Roman"/>
          <w:sz w:val="24"/>
          <w:szCs w:val="24"/>
        </w:rPr>
        <w:t>понад 10</w:t>
      </w:r>
      <w:r w:rsidR="003C2ACD">
        <w:rPr>
          <w:rFonts w:ascii="Times New Roman" w:hAnsi="Times New Roman"/>
          <w:sz w:val="24"/>
          <w:szCs w:val="24"/>
        </w:rPr>
        <w:t>0</w:t>
      </w:r>
      <w:r w:rsidR="00D70571">
        <w:rPr>
          <w:rFonts w:ascii="Times New Roman" w:hAnsi="Times New Roman"/>
          <w:sz w:val="24"/>
          <w:szCs w:val="24"/>
        </w:rPr>
        <w:t xml:space="preserve"> осіб будуть з числа </w:t>
      </w:r>
      <w:r w:rsidR="00BF0767">
        <w:rPr>
          <w:rFonts w:ascii="Times New Roman" w:hAnsi="Times New Roman"/>
          <w:sz w:val="24"/>
          <w:szCs w:val="24"/>
        </w:rPr>
        <w:t>осіб</w:t>
      </w:r>
      <w:r w:rsidR="00D70571">
        <w:rPr>
          <w:rFonts w:ascii="Times New Roman" w:hAnsi="Times New Roman"/>
          <w:sz w:val="24"/>
          <w:szCs w:val="24"/>
        </w:rPr>
        <w:t xml:space="preserve"> з інвалідністю</w:t>
      </w:r>
      <w:r w:rsidR="00BF076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BF0767">
        <w:rPr>
          <w:rFonts w:ascii="Times New Roman" w:hAnsi="Times New Roman"/>
          <w:sz w:val="24"/>
          <w:szCs w:val="24"/>
        </w:rPr>
        <w:t>т.ч</w:t>
      </w:r>
      <w:proofErr w:type="spellEnd"/>
      <w:r w:rsidR="00BF0767">
        <w:rPr>
          <w:rFonts w:ascii="Times New Roman" w:hAnsi="Times New Roman"/>
          <w:sz w:val="24"/>
          <w:szCs w:val="24"/>
        </w:rPr>
        <w:t>. ВПО.</w:t>
      </w:r>
    </w:p>
    <w:p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7. План виконання (реалізації) програми (проекту, заходу)</w:t>
      </w:r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68"/>
        <w:gridCol w:w="1721"/>
        <w:gridCol w:w="3072"/>
        <w:gridCol w:w="1273"/>
        <w:gridCol w:w="2037"/>
      </w:tblGrid>
      <w:tr w:rsidR="009148CD" w:rsidRPr="009148CD" w:rsidTr="00F07666">
        <w:trPr>
          <w:trHeight w:val="1373"/>
        </w:trPr>
        <w:tc>
          <w:tcPr>
            <w:tcW w:w="767" w:type="pct"/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Етапи реалізації</w:t>
            </w:r>
          </w:p>
        </w:tc>
        <w:tc>
          <w:tcPr>
            <w:tcW w:w="899" w:type="pct"/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1605" w:type="pct"/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665" w:type="pct"/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Строк реалізації етапу</w:t>
            </w:r>
          </w:p>
        </w:tc>
        <w:tc>
          <w:tcPr>
            <w:tcW w:w="1064" w:type="pct"/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Відповідальний виконавець</w:t>
            </w:r>
          </w:p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(прізвище, ім’я та посада)</w:t>
            </w:r>
          </w:p>
        </w:tc>
      </w:tr>
      <w:tr w:rsidR="005F5136" w:rsidRPr="009148CD" w:rsidTr="00F07666">
        <w:trPr>
          <w:trHeight w:val="1373"/>
        </w:trPr>
        <w:tc>
          <w:tcPr>
            <w:tcW w:w="767" w:type="pct"/>
            <w:vAlign w:val="center"/>
          </w:tcPr>
          <w:p w:rsidR="005F5136" w:rsidRDefault="005F513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Етап підготовчий</w:t>
            </w:r>
          </w:p>
        </w:tc>
        <w:tc>
          <w:tcPr>
            <w:tcW w:w="899" w:type="pct"/>
            <w:vAlign w:val="center"/>
          </w:tcPr>
          <w:p w:rsidR="005F5136" w:rsidRDefault="005F513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Виявлення осіб з числа ВПО та з інвалідністю що потребують допомоги на дому</w:t>
            </w:r>
          </w:p>
        </w:tc>
        <w:tc>
          <w:tcPr>
            <w:tcW w:w="1605" w:type="pct"/>
            <w:vAlign w:val="center"/>
          </w:tcPr>
          <w:p w:rsidR="005F5136" w:rsidRPr="005F5136" w:rsidRDefault="005F5136" w:rsidP="005F5136">
            <w:pPr>
              <w:shd w:val="clear" w:color="auto" w:fill="FFFFFF"/>
              <w:spacing w:before="120" w:after="120"/>
              <w:ind w:firstLine="70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Співпраця з місцевими соціальним службами та представниками громадських організацій, що опікуються ВПО та особами з інвалідністю для складання переліку осіб для надання допомоги</w:t>
            </w:r>
          </w:p>
        </w:tc>
        <w:tc>
          <w:tcPr>
            <w:tcW w:w="665" w:type="pct"/>
            <w:vAlign w:val="center"/>
          </w:tcPr>
          <w:p w:rsidR="005F5136" w:rsidRDefault="005F513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 2023</w:t>
            </w:r>
          </w:p>
        </w:tc>
        <w:tc>
          <w:tcPr>
            <w:tcW w:w="1064" w:type="pct"/>
            <w:vAlign w:val="center"/>
          </w:tcPr>
          <w:p w:rsidR="005F5136" w:rsidRDefault="005F513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Андрущук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голова ГО.</w:t>
            </w:r>
          </w:p>
        </w:tc>
      </w:tr>
      <w:tr w:rsidR="00D70571" w:rsidRPr="009148CD" w:rsidTr="00F07666">
        <w:trPr>
          <w:trHeight w:val="1373"/>
        </w:trPr>
        <w:tc>
          <w:tcPr>
            <w:tcW w:w="767" w:type="pct"/>
            <w:vAlign w:val="center"/>
          </w:tcPr>
          <w:p w:rsidR="00D70571" w:rsidRPr="009148CD" w:rsidRDefault="005F513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Етап надання соціальної допомоги </w:t>
            </w:r>
            <w:r w:rsidR="00D70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D70571" w:rsidRPr="009148CD" w:rsidRDefault="005F513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за місцем проживання осіб для надання побутових та господарських і інших послуг на дому</w:t>
            </w:r>
          </w:p>
        </w:tc>
        <w:tc>
          <w:tcPr>
            <w:tcW w:w="1605" w:type="pct"/>
            <w:vAlign w:val="center"/>
          </w:tcPr>
          <w:p w:rsidR="00D70571" w:rsidRPr="005F5136" w:rsidRDefault="00B20FE7" w:rsidP="00B20FE7">
            <w:pPr>
              <w:pStyle w:val="ac"/>
              <w:shd w:val="clear" w:color="auto" w:fill="FFFFFF"/>
              <w:ind w:lef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щомісячної допомоги продовольчими пакетами та засобами гігієни і дезінфекції та прання для 100 осіб (згідно списку)</w:t>
            </w:r>
          </w:p>
        </w:tc>
        <w:tc>
          <w:tcPr>
            <w:tcW w:w="665" w:type="pct"/>
            <w:vAlign w:val="center"/>
          </w:tcPr>
          <w:p w:rsidR="00D70571" w:rsidRPr="009148CD" w:rsidRDefault="00D7057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 – грудень 2023.</w:t>
            </w:r>
          </w:p>
        </w:tc>
        <w:tc>
          <w:tcPr>
            <w:tcW w:w="1064" w:type="pct"/>
            <w:vAlign w:val="center"/>
          </w:tcPr>
          <w:p w:rsidR="00D70571" w:rsidRPr="009148CD" w:rsidRDefault="00DA22FB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Андрущук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голова ГО.</w:t>
            </w:r>
          </w:p>
        </w:tc>
      </w:tr>
    </w:tbl>
    <w:p w:rsidR="00403E1B" w:rsidRDefault="00403E1B" w:rsidP="00403E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Усі заходи чи роботи будуть здійснюватися в безпечних місцях та із врахуванням без пекової ситуації. В разі оголошення повітряних </w:t>
      </w:r>
      <w:proofErr w:type="spellStart"/>
      <w:r>
        <w:rPr>
          <w:rFonts w:ascii="Times New Roman" w:hAnsi="Times New Roman"/>
          <w:sz w:val="24"/>
          <w:szCs w:val="24"/>
        </w:rPr>
        <w:t>тривог</w:t>
      </w:r>
      <w:proofErr w:type="spellEnd"/>
      <w:r>
        <w:rPr>
          <w:rFonts w:ascii="Times New Roman" w:hAnsi="Times New Roman"/>
          <w:sz w:val="24"/>
          <w:szCs w:val="24"/>
        </w:rPr>
        <w:t xml:space="preserve"> буде тимчасово припинено проведення заходів та убезпечено осіб, які перебувають в приміщенні чи на відкритих ділянках в безпечні місця згідно правил цивільної оборони. Перенесені роботи та/чи заходи будуть проведені згідно уточненого графіку, який буде скорегований з врахуванням подальшої безпекової ситуації.</w:t>
      </w:r>
    </w:p>
    <w:p w:rsidR="00403E1B" w:rsidRPr="00F4336F" w:rsidRDefault="00403E1B" w:rsidP="00403E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3E1B">
        <w:rPr>
          <w:rFonts w:ascii="Times New Roman" w:hAnsi="Times New Roman"/>
          <w:sz w:val="24"/>
          <w:szCs w:val="24"/>
        </w:rPr>
        <w:t xml:space="preserve">В </w:t>
      </w:r>
      <w:r w:rsidRPr="00F4336F">
        <w:rPr>
          <w:rFonts w:ascii="Times New Roman" w:hAnsi="Times New Roman"/>
          <w:sz w:val="24"/>
          <w:szCs w:val="24"/>
        </w:rPr>
        <w:t>разі</w:t>
      </w:r>
      <w:r w:rsidRPr="00403E1B">
        <w:rPr>
          <w:rFonts w:ascii="Times New Roman" w:hAnsi="Times New Roman"/>
          <w:sz w:val="24"/>
          <w:szCs w:val="24"/>
        </w:rPr>
        <w:t xml:space="preserve"> </w:t>
      </w:r>
      <w:r w:rsidRPr="00F4336F">
        <w:rPr>
          <w:rFonts w:ascii="Times New Roman" w:hAnsi="Times New Roman"/>
          <w:sz w:val="24"/>
          <w:szCs w:val="24"/>
        </w:rPr>
        <w:t xml:space="preserve">коригування забезпечення виконання (реалізації) проекту та досягнення очікуваних результатів у разі зміни безпекової ситуації в умовах воєнного стану буде максимально докладено зусиль для виконання </w:t>
      </w:r>
      <w:proofErr w:type="spellStart"/>
      <w:r w:rsidRPr="00F4336F">
        <w:rPr>
          <w:rFonts w:ascii="Times New Roman" w:hAnsi="Times New Roman"/>
          <w:sz w:val="24"/>
          <w:szCs w:val="24"/>
        </w:rPr>
        <w:t>завдать</w:t>
      </w:r>
      <w:proofErr w:type="spellEnd"/>
      <w:r w:rsidRPr="00F4336F">
        <w:rPr>
          <w:rFonts w:ascii="Times New Roman" w:hAnsi="Times New Roman"/>
          <w:sz w:val="24"/>
          <w:szCs w:val="24"/>
        </w:rPr>
        <w:t xml:space="preserve"> та цілей проєкту, а при неможливості – повідомлено донора та прийнято спільне рішення щодо умов його продовження/припинення. </w:t>
      </w:r>
    </w:p>
    <w:p w:rsidR="007F625A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8. Способи інформування громадськості про хід та результати виконання (реалізації) програми (проекту, заходу) (зазначаються найменування засобів масової інформації, веб-сайт, сторінки соціальних мереж, строки та методи</w:t>
      </w:r>
      <w:r w:rsidR="007F625A">
        <w:rPr>
          <w:rFonts w:ascii="Times New Roman" w:hAnsi="Times New Roman"/>
          <w:sz w:val="24"/>
          <w:szCs w:val="24"/>
        </w:rPr>
        <w:t xml:space="preserve"> інформування громадськості):</w:t>
      </w:r>
    </w:p>
    <w:p w:rsidR="00E129D0" w:rsidRDefault="007F625A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Планується здійснювати постійне інформування на сторінках нашої організації в </w:t>
      </w:r>
      <w:proofErr w:type="spellStart"/>
      <w:r>
        <w:rPr>
          <w:rFonts w:ascii="Times New Roman" w:hAnsi="Times New Roman"/>
          <w:sz w:val="24"/>
          <w:szCs w:val="24"/>
        </w:rPr>
        <w:t>соцмережі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Фейсбук</w:t>
      </w:r>
      <w:proofErr w:type="spellEnd"/>
      <w:r>
        <w:rPr>
          <w:rFonts w:ascii="Times New Roman" w:hAnsi="Times New Roman"/>
          <w:sz w:val="24"/>
          <w:szCs w:val="24"/>
        </w:rPr>
        <w:t xml:space="preserve"> та в місцевих групах і чатах про можливості отримання безкоштовних послуг для ЦА. </w:t>
      </w:r>
      <w:hyperlink r:id="rId6" w:history="1">
        <w:r w:rsidR="00E129D0" w:rsidRPr="00A112FE">
          <w:rPr>
            <w:rStyle w:val="ad"/>
            <w:rFonts w:ascii="Times New Roman" w:hAnsi="Times New Roman"/>
            <w:sz w:val="24"/>
            <w:szCs w:val="24"/>
          </w:rPr>
          <w:t>https://www.facebook.com/groups/1574537549254409</w:t>
        </w:r>
      </w:hyperlink>
    </w:p>
    <w:p w:rsidR="007F625A" w:rsidRDefault="00E129D0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29D0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Pr="00A112FE">
          <w:rPr>
            <w:rStyle w:val="ad"/>
            <w:rFonts w:ascii="Times New Roman" w:hAnsi="Times New Roman"/>
            <w:sz w:val="24"/>
            <w:szCs w:val="24"/>
            <w:lang w:val="en-US"/>
          </w:rPr>
          <w:t>https</w:t>
        </w:r>
        <w:r w:rsidRPr="00E129D0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A112FE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E129D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A112FE">
          <w:rPr>
            <w:rStyle w:val="ad"/>
            <w:rFonts w:ascii="Times New Roman" w:hAnsi="Times New Roman"/>
            <w:sz w:val="24"/>
            <w:szCs w:val="24"/>
            <w:lang w:val="en-US"/>
          </w:rPr>
          <w:t>facebook</w:t>
        </w:r>
        <w:proofErr w:type="spellEnd"/>
        <w:r w:rsidRPr="00E129D0">
          <w:rPr>
            <w:rStyle w:val="ad"/>
            <w:rFonts w:ascii="Times New Roman" w:hAnsi="Times New Roman"/>
            <w:sz w:val="24"/>
            <w:szCs w:val="24"/>
          </w:rPr>
          <w:t>.</w:t>
        </w:r>
        <w:r w:rsidRPr="00A112FE">
          <w:rPr>
            <w:rStyle w:val="ad"/>
            <w:rFonts w:ascii="Times New Roman" w:hAnsi="Times New Roman"/>
            <w:sz w:val="24"/>
            <w:szCs w:val="24"/>
            <w:lang w:val="en-US"/>
          </w:rPr>
          <w:t>com</w:t>
        </w:r>
        <w:r w:rsidRPr="00E129D0">
          <w:rPr>
            <w:rStyle w:val="ad"/>
            <w:rFonts w:ascii="Times New Roman" w:hAnsi="Times New Roman"/>
            <w:sz w:val="24"/>
            <w:szCs w:val="24"/>
          </w:rPr>
          <w:t>/</w:t>
        </w:r>
        <w:proofErr w:type="spellStart"/>
        <w:r w:rsidRPr="00A112FE">
          <w:rPr>
            <w:rStyle w:val="ad"/>
            <w:rFonts w:ascii="Times New Roman" w:hAnsi="Times New Roman"/>
            <w:sz w:val="24"/>
            <w:szCs w:val="24"/>
            <w:lang w:val="en-US"/>
          </w:rPr>
          <w:t>reabil</w:t>
        </w:r>
        <w:proofErr w:type="spellEnd"/>
        <w:r w:rsidRPr="00E129D0">
          <w:rPr>
            <w:rStyle w:val="ad"/>
            <w:rFonts w:ascii="Times New Roman" w:hAnsi="Times New Roman"/>
            <w:sz w:val="24"/>
            <w:szCs w:val="24"/>
          </w:rPr>
          <w:t>.</w:t>
        </w:r>
        <w:r w:rsidRPr="00A112FE">
          <w:rPr>
            <w:rStyle w:val="ad"/>
            <w:rFonts w:ascii="Times New Roman" w:hAnsi="Times New Roman"/>
            <w:sz w:val="24"/>
            <w:szCs w:val="24"/>
            <w:lang w:val="en-US"/>
          </w:rPr>
          <w:t>center</w:t>
        </w:r>
        <w:r w:rsidRPr="00E129D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A112FE">
          <w:rPr>
            <w:rStyle w:val="ad"/>
            <w:rFonts w:ascii="Times New Roman" w:hAnsi="Times New Roman"/>
            <w:sz w:val="24"/>
            <w:szCs w:val="24"/>
            <w:lang w:val="en-US"/>
          </w:rPr>
          <w:t>kre</w:t>
        </w:r>
        <w:proofErr w:type="spellEnd"/>
        <w:r w:rsidRPr="00E129D0">
          <w:rPr>
            <w:rStyle w:val="ad"/>
            <w:rFonts w:ascii="Times New Roman" w:hAnsi="Times New Roman"/>
            <w:sz w:val="24"/>
            <w:szCs w:val="24"/>
          </w:rPr>
          <w:t>/</w:t>
        </w:r>
      </w:hyperlink>
      <w:r w:rsidRPr="00E129D0">
        <w:rPr>
          <w:rFonts w:ascii="Times New Roman" w:hAnsi="Times New Roman"/>
          <w:sz w:val="24"/>
          <w:szCs w:val="24"/>
        </w:rPr>
        <w:t>)</w:t>
      </w:r>
    </w:p>
    <w:p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9. Юридичні особи, яких планується залучити до участі у реалізації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</w:t>
      </w:r>
      <w:r w:rsidRPr="009148CD">
        <w:rPr>
          <w:rFonts w:ascii="Times New Roman" w:hAnsi="Times New Roman"/>
          <w:sz w:val="24"/>
          <w:szCs w:val="24"/>
          <w:vertAlign w:val="superscript"/>
        </w:rPr>
        <w:t>5</w:t>
      </w:r>
      <w:r w:rsidRPr="009148CD">
        <w:rPr>
          <w:rFonts w:ascii="Times New Roman" w:hAnsi="Times New Roman"/>
          <w:sz w:val="24"/>
          <w:szCs w:val="24"/>
        </w:rPr>
        <w:t xml:space="preserve"> _____</w:t>
      </w:r>
      <w:r w:rsidR="00E129D0">
        <w:rPr>
          <w:rFonts w:ascii="Times New Roman" w:hAnsi="Times New Roman"/>
          <w:sz w:val="24"/>
          <w:szCs w:val="24"/>
        </w:rPr>
        <w:t>-</w:t>
      </w:r>
      <w:r w:rsidRPr="009148CD">
        <w:rPr>
          <w:rFonts w:ascii="Times New Roman" w:hAnsi="Times New Roman"/>
          <w:sz w:val="24"/>
          <w:szCs w:val="24"/>
        </w:rPr>
        <w:t>____________________.</w:t>
      </w:r>
    </w:p>
    <w:p w:rsidR="009148CD" w:rsidRPr="009148CD" w:rsidRDefault="009148CD" w:rsidP="009148CD">
      <w:pPr>
        <w:pStyle w:val="a3"/>
        <w:jc w:val="both"/>
        <w:rPr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  <w:r w:rsidRPr="009148CD">
        <w:rPr>
          <w:sz w:val="24"/>
          <w:szCs w:val="24"/>
        </w:rPr>
        <w:t xml:space="preserve"> </w:t>
      </w:r>
    </w:p>
    <w:p w:rsidR="00E129D0" w:rsidRDefault="00E129D0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20FE7">
        <w:rPr>
          <w:rFonts w:ascii="Times New Roman" w:hAnsi="Times New Roman"/>
          <w:bCs/>
          <w:sz w:val="24"/>
          <w:szCs w:val="24"/>
        </w:rPr>
        <w:t>продовольчий пакет</w:t>
      </w:r>
      <w:r w:rsidR="00391FEF">
        <w:rPr>
          <w:rFonts w:ascii="Times New Roman" w:hAnsi="Times New Roman"/>
          <w:bCs/>
          <w:sz w:val="24"/>
          <w:szCs w:val="24"/>
        </w:rPr>
        <w:t xml:space="preserve"> планується закупити на суму 980 </w:t>
      </w:r>
      <w:r w:rsidR="00B20FE7">
        <w:rPr>
          <w:rFonts w:ascii="Times New Roman" w:hAnsi="Times New Roman"/>
          <w:bCs/>
          <w:sz w:val="24"/>
          <w:szCs w:val="24"/>
        </w:rPr>
        <w:t xml:space="preserve">грн. в складі якого будуть базові продукти (борошно, </w:t>
      </w:r>
      <w:proofErr w:type="spellStart"/>
      <w:r w:rsidR="00B20FE7">
        <w:rPr>
          <w:rFonts w:ascii="Times New Roman" w:hAnsi="Times New Roman"/>
          <w:bCs/>
          <w:sz w:val="24"/>
          <w:szCs w:val="24"/>
        </w:rPr>
        <w:t>мясні</w:t>
      </w:r>
      <w:proofErr w:type="spellEnd"/>
      <w:r w:rsidR="00B20FE7">
        <w:rPr>
          <w:rFonts w:ascii="Times New Roman" w:hAnsi="Times New Roman"/>
          <w:bCs/>
          <w:sz w:val="24"/>
          <w:szCs w:val="24"/>
        </w:rPr>
        <w:t xml:space="preserve"> та рибні консерви, олія, цукор, чай, різні крупи, шоколад,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20FE7">
        <w:rPr>
          <w:rFonts w:ascii="Times New Roman" w:hAnsi="Times New Roman"/>
          <w:bCs/>
          <w:sz w:val="24"/>
          <w:szCs w:val="24"/>
        </w:rPr>
        <w:t xml:space="preserve">печиво). Склад пакету буде затверджено згідно ринкових цін на базові продукти харчування та буде єдиним для усіх осіб, що отримуватимуть допомогу. </w:t>
      </w:r>
    </w:p>
    <w:p w:rsidR="00B20FE7" w:rsidRDefault="00B20FE7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пакет «засоби гігієни, дезінфекції та прання» планується закупити в складі (пральний порошок 2кг, жіночі прокладки, зубна щітка, зубна паста, мило 2шт., засіб для миття посуду типу «</w:t>
      </w:r>
      <w:proofErr w:type="spellStart"/>
      <w:r>
        <w:rPr>
          <w:rFonts w:ascii="Times New Roman" w:hAnsi="Times New Roman"/>
          <w:bCs/>
          <w:sz w:val="24"/>
          <w:szCs w:val="24"/>
        </w:rPr>
        <w:t>Фейрі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0,5л., дезінфікуючий засіб для санвузлів і </w:t>
      </w:r>
      <w:proofErr w:type="spellStart"/>
      <w:r>
        <w:rPr>
          <w:rFonts w:ascii="Times New Roman" w:hAnsi="Times New Roman"/>
          <w:bCs/>
          <w:sz w:val="24"/>
          <w:szCs w:val="24"/>
        </w:rPr>
        <w:t>т.п</w:t>
      </w:r>
      <w:proofErr w:type="spellEnd"/>
      <w:r>
        <w:rPr>
          <w:rFonts w:ascii="Times New Roman" w:hAnsi="Times New Roman"/>
          <w:bCs/>
          <w:sz w:val="24"/>
          <w:szCs w:val="24"/>
        </w:rPr>
        <w:t>.). Склад пакету буде затверджено згідно ринкових цін на ці вироби та в ме</w:t>
      </w:r>
      <w:r w:rsidR="00E816AC">
        <w:rPr>
          <w:rFonts w:ascii="Times New Roman" w:hAnsi="Times New Roman"/>
          <w:bCs/>
          <w:sz w:val="24"/>
          <w:szCs w:val="24"/>
        </w:rPr>
        <w:t xml:space="preserve">жах виділеного ліміту в сумі 558,62 </w:t>
      </w:r>
      <w:r>
        <w:rPr>
          <w:rFonts w:ascii="Times New Roman" w:hAnsi="Times New Roman"/>
          <w:bCs/>
          <w:sz w:val="24"/>
          <w:szCs w:val="24"/>
        </w:rPr>
        <w:t>грн. на кожен пакет.</w:t>
      </w:r>
    </w:p>
    <w:p w:rsidR="00DE49EF" w:rsidRDefault="00DE49EF" w:rsidP="00DE49E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Всі продукти та вироби будуть закупатися на конкурентній основі та з врахуванням усіх логістичних витрат на доставку в місце комплектування та видачі. Прозорість процедури закупівлі буде забезпечено у відповідності до внутрішніх процедур нашої громадської організації та чинного законодавства. </w:t>
      </w:r>
    </w:p>
    <w:p w:rsidR="00F1733A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 </w:t>
      </w:r>
    </w:p>
    <w:p w:rsidR="00EC4C68" w:rsidRDefault="00F1733A" w:rsidP="00EC4C68">
      <w:pPr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0A330E">
        <w:rPr>
          <w:rFonts w:ascii="Times New Roman" w:hAnsi="Times New Roman"/>
          <w:sz w:val="24"/>
          <w:szCs w:val="24"/>
          <w:lang w:eastAsia="uk-UA"/>
        </w:rPr>
        <w:t>Організація створена 2015 року і є інституційно спроможною. Є відповідна організаційна структура з розподілом зон відповідальності та функціональних обов’язків, ведеться відповідний фінансовий облік, здаються звіти в органи статистики та ДПІ. Загальна кількість працюючих штатних одиниць - 3 осіб. Кіл</w:t>
      </w:r>
      <w:r w:rsidR="005F5136">
        <w:rPr>
          <w:rFonts w:ascii="Times New Roman" w:hAnsi="Times New Roman"/>
          <w:sz w:val="24"/>
          <w:szCs w:val="24"/>
          <w:lang w:eastAsia="uk-UA"/>
        </w:rPr>
        <w:t>ькість залучених волонтерів – 4</w:t>
      </w:r>
      <w:r w:rsidR="00122140" w:rsidRPr="00B40B60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Pr="000A330E">
        <w:rPr>
          <w:rFonts w:ascii="Times New Roman" w:hAnsi="Times New Roman"/>
          <w:sz w:val="24"/>
          <w:szCs w:val="24"/>
          <w:lang w:eastAsia="uk-UA"/>
        </w:rPr>
        <w:t>осіб.</w:t>
      </w:r>
      <w:r w:rsidR="005F513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0A330E">
        <w:rPr>
          <w:rFonts w:ascii="Times New Roman" w:hAnsi="Times New Roman"/>
          <w:sz w:val="24"/>
          <w:szCs w:val="24"/>
          <w:lang w:eastAsia="uk-UA"/>
        </w:rPr>
        <w:t>За період діяльності організація реалізували більше 10 проектів грантової допомоги, в тому числі 8 шт. за кошти міжнародних донорів на загальну суму понад 20млн.грн.</w:t>
      </w:r>
    </w:p>
    <w:p w:rsidR="00F1733A" w:rsidRDefault="00F1733A" w:rsidP="00EC4C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A330E">
        <w:rPr>
          <w:rFonts w:ascii="Times New Roman" w:hAnsi="Times New Roman"/>
          <w:sz w:val="24"/>
          <w:szCs w:val="24"/>
          <w:lang w:eastAsia="uk-UA"/>
        </w:rPr>
        <w:t xml:space="preserve">Для виконання заходів передбачених програмою проєкту крім керівництва громадської організації буде залучено </w:t>
      </w:r>
      <w:r w:rsidR="005F5136">
        <w:rPr>
          <w:rFonts w:ascii="Times New Roman" w:hAnsi="Times New Roman"/>
          <w:sz w:val="24"/>
          <w:szCs w:val="24"/>
          <w:lang w:eastAsia="uk-UA"/>
        </w:rPr>
        <w:t>трьох соціальних працівників</w:t>
      </w:r>
      <w:r w:rsidRPr="000A330E">
        <w:rPr>
          <w:rFonts w:ascii="Times New Roman" w:hAnsi="Times New Roman"/>
          <w:sz w:val="24"/>
          <w:szCs w:val="24"/>
          <w:lang w:eastAsia="uk-UA"/>
        </w:rPr>
        <w:t xml:space="preserve"> на платній основі. </w:t>
      </w:r>
    </w:p>
    <w:p w:rsidR="00F1733A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12. Перспективи подальшого використання результатів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(реалізації) програми (проекту, заходу) </w:t>
      </w:r>
    </w:p>
    <w:p w:rsidR="00F1733A" w:rsidRDefault="00F1733A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Набутий досвід буде використано в подальшому для надання таких послуг для вразливих груп на постійній основі. Фінансування таких проєктів планується здійснювати за кошти </w:t>
      </w:r>
      <w:r w:rsidR="005F5136">
        <w:rPr>
          <w:rFonts w:ascii="Times New Roman" w:hAnsi="Times New Roman"/>
          <w:sz w:val="24"/>
          <w:szCs w:val="24"/>
        </w:rPr>
        <w:t xml:space="preserve">бюджетів різних рівнів, </w:t>
      </w:r>
      <w:r>
        <w:rPr>
          <w:rFonts w:ascii="Times New Roman" w:hAnsi="Times New Roman"/>
          <w:sz w:val="24"/>
          <w:szCs w:val="24"/>
        </w:rPr>
        <w:t>донорів та меценатів, а також, частково – за власні кошти.</w:t>
      </w:r>
    </w:p>
    <w:p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13. Додаткові матеріали, які засвідчують спроможність інституту громадянського суспільства виконати (реалізувати) програму (проект, захід)</w:t>
      </w:r>
      <w:r w:rsidRPr="009148CD">
        <w:rPr>
          <w:rFonts w:ascii="Times New Roman" w:hAnsi="Times New Roman"/>
          <w:sz w:val="24"/>
          <w:szCs w:val="24"/>
          <w:vertAlign w:val="superscript"/>
        </w:rPr>
        <w:t>6</w:t>
      </w:r>
      <w:r w:rsidR="00F1733A">
        <w:rPr>
          <w:rFonts w:ascii="Times New Roman" w:hAnsi="Times New Roman"/>
          <w:sz w:val="24"/>
          <w:szCs w:val="24"/>
          <w:vertAlign w:val="superscript"/>
        </w:rPr>
        <w:t xml:space="preserve">. </w:t>
      </w:r>
      <w:r w:rsidR="00F1733A">
        <w:rPr>
          <w:rFonts w:ascii="Times New Roman" w:hAnsi="Times New Roman"/>
          <w:sz w:val="24"/>
          <w:szCs w:val="24"/>
        </w:rPr>
        <w:t xml:space="preserve">Громадська організація </w:t>
      </w:r>
      <w:r w:rsidR="00F1733A">
        <w:rPr>
          <w:rFonts w:ascii="Times New Roman" w:hAnsi="Times New Roman"/>
          <w:sz w:val="24"/>
          <w:szCs w:val="24"/>
        </w:rPr>
        <w:lastRenderedPageBreak/>
        <w:t xml:space="preserve">заслужила довіру міжнародних донорів та на даний час здійснює будівництво навчально-реабілітаційного центру для дітей та молоді з інвалідністю в </w:t>
      </w:r>
      <w:proofErr w:type="spellStart"/>
      <w:r w:rsidR="00F1733A">
        <w:rPr>
          <w:rFonts w:ascii="Times New Roman" w:hAnsi="Times New Roman"/>
          <w:sz w:val="24"/>
          <w:szCs w:val="24"/>
        </w:rPr>
        <w:t>м.Кременець</w:t>
      </w:r>
      <w:proofErr w:type="spellEnd"/>
      <w:r w:rsidR="00F1733A">
        <w:rPr>
          <w:rFonts w:ascii="Times New Roman" w:hAnsi="Times New Roman"/>
          <w:sz w:val="24"/>
          <w:szCs w:val="24"/>
        </w:rPr>
        <w:t xml:space="preserve"> площею 1700кв.м. </w:t>
      </w:r>
      <w:r w:rsidR="000A330E">
        <w:rPr>
          <w:rFonts w:ascii="Times New Roman" w:hAnsi="Times New Roman"/>
          <w:sz w:val="24"/>
          <w:szCs w:val="24"/>
        </w:rPr>
        <w:t>Проєкт підтриманий Єврокомісією та профінансований на 750000</w:t>
      </w:r>
      <w:r w:rsidR="005F5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330E">
        <w:rPr>
          <w:rFonts w:ascii="Times New Roman" w:hAnsi="Times New Roman"/>
          <w:sz w:val="24"/>
          <w:szCs w:val="24"/>
        </w:rPr>
        <w:t>евро</w:t>
      </w:r>
      <w:proofErr w:type="spellEnd"/>
      <w:r w:rsidR="000A330E">
        <w:rPr>
          <w:rFonts w:ascii="Times New Roman" w:hAnsi="Times New Roman"/>
          <w:sz w:val="24"/>
          <w:szCs w:val="24"/>
        </w:rPr>
        <w:t xml:space="preserve"> і в 2023році буде введено в експлуатацію перша черга де буде надаватися повноцінний соціальний догляд, навчання та лікування для 40 осіб – дітей та молоді з ментальними ураженнями. Це свідчить про незаперечну довіру</w:t>
      </w:r>
      <w:r w:rsidR="005F5136">
        <w:rPr>
          <w:rFonts w:ascii="Times New Roman" w:hAnsi="Times New Roman"/>
          <w:sz w:val="24"/>
          <w:szCs w:val="24"/>
        </w:rPr>
        <w:t xml:space="preserve"> до нас</w:t>
      </w:r>
      <w:r w:rsidR="000A330E">
        <w:rPr>
          <w:rFonts w:ascii="Times New Roman" w:hAnsi="Times New Roman"/>
          <w:sz w:val="24"/>
          <w:szCs w:val="24"/>
        </w:rPr>
        <w:t xml:space="preserve"> та інституційну спроможність нашої інституції. </w:t>
      </w:r>
    </w:p>
    <w:p w:rsidR="009148CD" w:rsidRPr="009148CD" w:rsidRDefault="009148CD" w:rsidP="009148CD">
      <w:pPr>
        <w:shd w:val="clear" w:color="auto" w:fill="FFFFFF"/>
        <w:ind w:left="-907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39"/>
        <w:gridCol w:w="289"/>
        <w:gridCol w:w="1686"/>
        <w:gridCol w:w="234"/>
        <w:gridCol w:w="3423"/>
      </w:tblGrid>
      <w:tr w:rsidR="009148CD" w:rsidRPr="003E68F9" w:rsidTr="00F07666">
        <w:trPr>
          <w:trHeight w:val="164"/>
        </w:trPr>
        <w:tc>
          <w:tcPr>
            <w:tcW w:w="2058" w:type="pct"/>
            <w:vMerge w:val="restart"/>
            <w:hideMark/>
          </w:tcPr>
          <w:p w:rsidR="009148CD" w:rsidRPr="00F07666" w:rsidRDefault="009148CD" w:rsidP="00DE387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F07666">
              <w:rPr>
                <w:rFonts w:ascii="Times New Roman" w:hAnsi="Times New Roman"/>
                <w:sz w:val="18"/>
                <w:szCs w:val="18"/>
              </w:rPr>
              <w:t>Керівник інституту громадянського суспільства</w:t>
            </w:r>
          </w:p>
        </w:tc>
        <w:tc>
          <w:tcPr>
            <w:tcW w:w="151" w:type="pct"/>
          </w:tcPr>
          <w:p w:rsidR="009148CD" w:rsidRPr="00F07666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48CD" w:rsidRPr="00F07666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" w:type="pct"/>
          </w:tcPr>
          <w:p w:rsidR="009148CD" w:rsidRPr="00F07666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48CD" w:rsidRPr="00F07666" w:rsidRDefault="009148CD" w:rsidP="00DE387A">
            <w:pPr>
              <w:shd w:val="clear" w:color="auto" w:fill="FFFFFF"/>
              <w:spacing w:line="360" w:lineRule="auto"/>
              <w:ind w:left="-9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48CD" w:rsidRPr="003E68F9" w:rsidTr="00F07666">
        <w:trPr>
          <w:trHeight w:val="64"/>
        </w:trPr>
        <w:tc>
          <w:tcPr>
            <w:tcW w:w="0" w:type="auto"/>
            <w:vMerge/>
            <w:vAlign w:val="center"/>
            <w:hideMark/>
          </w:tcPr>
          <w:p w:rsidR="009148CD" w:rsidRPr="00F07666" w:rsidRDefault="009148CD" w:rsidP="00DE38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" w:type="pct"/>
          </w:tcPr>
          <w:p w:rsidR="009148CD" w:rsidRPr="00F07666" w:rsidRDefault="009148CD" w:rsidP="00DE387A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48CD" w:rsidRPr="00F07666" w:rsidRDefault="009148CD" w:rsidP="00DE387A">
            <w:pPr>
              <w:shd w:val="clear" w:color="auto" w:fill="FFFFFF"/>
              <w:ind w:left="-83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" w:type="pct"/>
          </w:tcPr>
          <w:p w:rsidR="009148CD" w:rsidRPr="00F07666" w:rsidRDefault="009148CD" w:rsidP="00DE387A">
            <w:pPr>
              <w:shd w:val="clear" w:color="auto" w:fill="FFFFFF"/>
              <w:ind w:left="-907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48CD" w:rsidRPr="00F07666" w:rsidRDefault="009148CD" w:rsidP="00DE387A">
            <w:pPr>
              <w:shd w:val="clear" w:color="auto" w:fill="FFFFFF"/>
              <w:ind w:left="-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148CD" w:rsidRPr="009148CD" w:rsidRDefault="009148CD" w:rsidP="009148CD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>_________________</w:t>
      </w:r>
    </w:p>
    <w:p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1</w:t>
      </w:r>
      <w:r w:rsidRPr="009148CD">
        <w:rPr>
          <w:rFonts w:ascii="Times New Roman" w:hAnsi="Times New Roman"/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:rsidR="009148CD" w:rsidRPr="009148CD" w:rsidRDefault="009148CD" w:rsidP="009148CD">
      <w:pPr>
        <w:pStyle w:val="a5"/>
      </w:pPr>
      <w:r w:rsidRPr="009148CD">
        <w:rPr>
          <w:rFonts w:ascii="Times New Roman" w:hAnsi="Times New Roman"/>
          <w:vertAlign w:val="superscript"/>
        </w:rPr>
        <w:t>2</w:t>
      </w:r>
      <w:r w:rsidRPr="009148CD">
        <w:rPr>
          <w:rFonts w:ascii="Times New Roman" w:hAnsi="Times New Roman"/>
        </w:rPr>
        <w:t xml:space="preserve"> У разі проведення конкурсу без використання електронної системи проведення конкурсу.</w:t>
      </w:r>
    </w:p>
    <w:p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3</w:t>
      </w:r>
      <w:r w:rsidRPr="009148CD">
        <w:rPr>
          <w:rFonts w:ascii="Times New Roman" w:hAnsi="Times New Roman"/>
          <w:sz w:val="20"/>
        </w:rPr>
        <w:t xml:space="preserve"> Заповнюється у разі потреби.</w:t>
      </w:r>
    </w:p>
    <w:p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4</w:t>
      </w:r>
      <w:r w:rsidRPr="009148CD">
        <w:rPr>
          <w:rFonts w:ascii="Times New Roman" w:hAnsi="Times New Roman"/>
          <w:sz w:val="20"/>
        </w:rPr>
        <w:t xml:space="preserve"> Заповнюється у разі потреби.</w:t>
      </w:r>
    </w:p>
    <w:p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5</w:t>
      </w:r>
      <w:r w:rsidRPr="009148CD">
        <w:rPr>
          <w:rFonts w:ascii="Times New Roman" w:hAnsi="Times New Roman"/>
          <w:sz w:val="20"/>
        </w:rPr>
        <w:t xml:space="preserve"> Обов’язково додається лист-підтвердження.</w:t>
      </w:r>
    </w:p>
    <w:p w:rsidR="0048395E" w:rsidRPr="00E74859" w:rsidRDefault="009148CD" w:rsidP="00E74859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6</w:t>
      </w:r>
      <w:r w:rsidRPr="009148CD">
        <w:rPr>
          <w:rFonts w:ascii="Times New Roman" w:hAnsi="Times New Roman"/>
          <w:sz w:val="20"/>
        </w:rPr>
        <w:t xml:space="preserve"> За </w:t>
      </w:r>
      <w:proofErr w:type="spellStart"/>
      <w:r w:rsidRPr="009148CD">
        <w:rPr>
          <w:rFonts w:ascii="Times New Roman" w:hAnsi="Times New Roman"/>
          <w:sz w:val="20"/>
        </w:rPr>
        <w:t>наявності.Примітка</w:t>
      </w:r>
      <w:proofErr w:type="spellEnd"/>
      <w:r w:rsidRPr="009148CD">
        <w:rPr>
          <w:rFonts w:ascii="Times New Roman" w:hAnsi="Times New Roman"/>
          <w:sz w:val="20"/>
        </w:rPr>
        <w:t>. Загальний обсяг опису програми (проекту, заходу) не повинен перевищувати 30000 знаків.</w:t>
      </w:r>
      <w:bookmarkStart w:id="0" w:name="_GoBack"/>
      <w:bookmarkEnd w:id="0"/>
    </w:p>
    <w:sectPr w:rsidR="0048395E" w:rsidRPr="00E7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7C4A"/>
    <w:multiLevelType w:val="hybridMultilevel"/>
    <w:tmpl w:val="40EAE0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86577"/>
    <w:multiLevelType w:val="hybridMultilevel"/>
    <w:tmpl w:val="44D283F8"/>
    <w:lvl w:ilvl="0" w:tplc="8AE62142">
      <w:start w:val="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72D5"/>
    <w:multiLevelType w:val="hybridMultilevel"/>
    <w:tmpl w:val="0ED6AEA8"/>
    <w:lvl w:ilvl="0" w:tplc="BD8E6F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CD"/>
    <w:rsid w:val="000A330E"/>
    <w:rsid w:val="00122140"/>
    <w:rsid w:val="001D3D33"/>
    <w:rsid w:val="00300020"/>
    <w:rsid w:val="00302EB9"/>
    <w:rsid w:val="0035313B"/>
    <w:rsid w:val="00391FEF"/>
    <w:rsid w:val="003C2ACD"/>
    <w:rsid w:val="00403E1B"/>
    <w:rsid w:val="0048395E"/>
    <w:rsid w:val="005B42DD"/>
    <w:rsid w:val="005F5136"/>
    <w:rsid w:val="005F7B93"/>
    <w:rsid w:val="00641FD7"/>
    <w:rsid w:val="0066001A"/>
    <w:rsid w:val="0073267D"/>
    <w:rsid w:val="007F625A"/>
    <w:rsid w:val="00847186"/>
    <w:rsid w:val="008663F1"/>
    <w:rsid w:val="009148CD"/>
    <w:rsid w:val="00920766"/>
    <w:rsid w:val="00942D15"/>
    <w:rsid w:val="009465B0"/>
    <w:rsid w:val="0095146A"/>
    <w:rsid w:val="009C7760"/>
    <w:rsid w:val="00A42ECB"/>
    <w:rsid w:val="00A535A1"/>
    <w:rsid w:val="00A87F3D"/>
    <w:rsid w:val="00B20FE7"/>
    <w:rsid w:val="00B26D50"/>
    <w:rsid w:val="00B36333"/>
    <w:rsid w:val="00B40B60"/>
    <w:rsid w:val="00B816E8"/>
    <w:rsid w:val="00BE3372"/>
    <w:rsid w:val="00BF0767"/>
    <w:rsid w:val="00C132D5"/>
    <w:rsid w:val="00C41B47"/>
    <w:rsid w:val="00CA4C93"/>
    <w:rsid w:val="00D61286"/>
    <w:rsid w:val="00D70571"/>
    <w:rsid w:val="00DA22FB"/>
    <w:rsid w:val="00DE49EF"/>
    <w:rsid w:val="00E129D0"/>
    <w:rsid w:val="00E74859"/>
    <w:rsid w:val="00E816AC"/>
    <w:rsid w:val="00EA16BB"/>
    <w:rsid w:val="00EC4C68"/>
    <w:rsid w:val="00F07666"/>
    <w:rsid w:val="00F1733A"/>
    <w:rsid w:val="00F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DB02"/>
  <w15:docId w15:val="{AE809064-C168-4AE5-854C-CB091A5F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9148C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9148C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148CD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9148CD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9148C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48395E"/>
    <w:rPr>
      <w:i/>
      <w:iCs/>
      <w:color w:val="0000FF"/>
    </w:rPr>
  </w:style>
  <w:style w:type="character" w:customStyle="1" w:styleId="st46">
    <w:name w:val="st46"/>
    <w:uiPriority w:val="99"/>
    <w:rsid w:val="0048395E"/>
    <w:rPr>
      <w:i/>
      <w:i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A535A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535A1"/>
    <w:rPr>
      <w:rFonts w:ascii="Segoe UI" w:hAnsi="Segoe UI" w:cs="Segoe UI"/>
      <w:sz w:val="18"/>
      <w:szCs w:val="18"/>
      <w:lang w:val="uk-UA"/>
    </w:rPr>
  </w:style>
  <w:style w:type="character" w:styleId="a9">
    <w:name w:val="annotation reference"/>
    <w:uiPriority w:val="99"/>
    <w:semiHidden/>
    <w:unhideWhenUsed/>
    <w:rsid w:val="00A535A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535A1"/>
    <w:rPr>
      <w:rFonts w:ascii="Times New Roman" w:hAnsi="Times New Roman"/>
      <w:sz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A535A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List Paragraph"/>
    <w:basedOn w:val="a"/>
    <w:uiPriority w:val="34"/>
    <w:qFormat/>
    <w:rsid w:val="00D7057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129D0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B40B60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reabil.center.k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groups/15745375492544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AB38-CB2B-4163-9D4A-36D9D683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8048</Words>
  <Characters>4588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RBevz</cp:lastModifiedBy>
  <cp:revision>10</cp:revision>
  <cp:lastPrinted>2023-10-19T20:19:00Z</cp:lastPrinted>
  <dcterms:created xsi:type="dcterms:W3CDTF">2023-09-25T13:50:00Z</dcterms:created>
  <dcterms:modified xsi:type="dcterms:W3CDTF">2023-11-08T07:21:00Z</dcterms:modified>
</cp:coreProperties>
</file>