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2467A" w14:textId="5FA3FAC6" w:rsidR="007653ED" w:rsidRPr="008C3E0D" w:rsidRDefault="007653ED" w:rsidP="00482360">
      <w:pPr>
        <w:shd w:val="clear" w:color="auto" w:fill="FFFFFF"/>
        <w:tabs>
          <w:tab w:val="left" w:pos="2449"/>
          <w:tab w:val="center" w:pos="4819"/>
        </w:tabs>
        <w:jc w:val="center"/>
        <w:rPr>
          <w:b/>
          <w:lang w:val="uk"/>
        </w:rPr>
      </w:pPr>
      <w:r w:rsidRPr="008C3E0D">
        <w:rPr>
          <w:b/>
          <w:lang w:val="uk"/>
        </w:rPr>
        <w:t>ДОГОВ</w:t>
      </w:r>
      <w:r w:rsidR="00482360" w:rsidRPr="008C3E0D">
        <w:rPr>
          <w:b/>
          <w:lang w:val="uk"/>
        </w:rPr>
        <w:t>І</w:t>
      </w:r>
      <w:r w:rsidRPr="008C3E0D">
        <w:rPr>
          <w:b/>
          <w:lang w:val="uk"/>
        </w:rPr>
        <w:t>Р</w:t>
      </w:r>
      <w:r w:rsidR="00074F90">
        <w:rPr>
          <w:b/>
          <w:lang w:val="uk"/>
        </w:rPr>
        <w:t xml:space="preserve"> </w:t>
      </w:r>
      <w:r w:rsidR="005D1DDE">
        <w:rPr>
          <w:b/>
          <w:lang w:val="uk"/>
        </w:rPr>
        <w:t xml:space="preserve">№ </w:t>
      </w:r>
      <w:r w:rsidR="00074F90">
        <w:rPr>
          <w:b/>
          <w:lang w:val="uk"/>
        </w:rPr>
        <w:t>109</w:t>
      </w:r>
    </w:p>
    <w:p w14:paraId="45B68897" w14:textId="77777777" w:rsidR="00482360" w:rsidRPr="008C3E0D" w:rsidRDefault="007653ED" w:rsidP="007653ED">
      <w:pPr>
        <w:jc w:val="center"/>
        <w:rPr>
          <w:b/>
        </w:rPr>
      </w:pPr>
      <w:r w:rsidRPr="008C3E0D">
        <w:rPr>
          <w:b/>
        </w:rPr>
        <w:t xml:space="preserve">про забезпечення </w:t>
      </w:r>
      <w:r w:rsidR="00482360" w:rsidRPr="008C3E0D">
        <w:rPr>
          <w:b/>
        </w:rPr>
        <w:t xml:space="preserve">надання </w:t>
      </w:r>
      <w:r w:rsidRPr="008C3E0D">
        <w:rPr>
          <w:b/>
        </w:rPr>
        <w:t>комплексно</w:t>
      </w:r>
      <w:r w:rsidR="00482360" w:rsidRPr="008C3E0D">
        <w:rPr>
          <w:b/>
        </w:rPr>
        <w:t>ї</w:t>
      </w:r>
      <w:r w:rsidRPr="008C3E0D">
        <w:rPr>
          <w:b/>
        </w:rPr>
        <w:t xml:space="preserve"> соціально</w:t>
      </w:r>
      <w:r w:rsidR="00482360" w:rsidRPr="008C3E0D">
        <w:rPr>
          <w:b/>
        </w:rPr>
        <w:t>ї</w:t>
      </w:r>
      <w:r w:rsidRPr="008C3E0D">
        <w:rPr>
          <w:b/>
        </w:rPr>
        <w:t xml:space="preserve"> послуг</w:t>
      </w:r>
      <w:r w:rsidR="00482360" w:rsidRPr="008C3E0D">
        <w:rPr>
          <w:b/>
        </w:rPr>
        <w:t xml:space="preserve">и </w:t>
      </w:r>
    </w:p>
    <w:p w14:paraId="06A2F3A2" w14:textId="77777777" w:rsidR="007653ED" w:rsidRPr="008C3E0D" w:rsidRDefault="00482360" w:rsidP="007653ED">
      <w:pPr>
        <w:jc w:val="center"/>
        <w:rPr>
          <w:b/>
          <w:lang w:val="uk"/>
        </w:rPr>
      </w:pPr>
      <w:r w:rsidRPr="008C3E0D">
        <w:rPr>
          <w:b/>
        </w:rPr>
        <w:t>з</w:t>
      </w:r>
      <w:r w:rsidR="007653ED" w:rsidRPr="008C3E0D">
        <w:rPr>
          <w:b/>
        </w:rPr>
        <w:t xml:space="preserve"> формування життєстійкості</w:t>
      </w:r>
    </w:p>
    <w:tbl>
      <w:tblPr>
        <w:tblW w:w="8895" w:type="dxa"/>
        <w:tblLayout w:type="fixed"/>
        <w:tblLook w:val="0600" w:firstRow="0" w:lastRow="0" w:firstColumn="0" w:lastColumn="0" w:noHBand="1" w:noVBand="1"/>
      </w:tblPr>
      <w:tblGrid>
        <w:gridCol w:w="5085"/>
        <w:gridCol w:w="3810"/>
      </w:tblGrid>
      <w:tr w:rsidR="007653ED" w:rsidRPr="008C3E0D" w14:paraId="51E59CA6" w14:textId="77777777" w:rsidTr="00D2471F">
        <w:trPr>
          <w:trHeight w:val="507"/>
        </w:trPr>
        <w:tc>
          <w:tcPr>
            <w:tcW w:w="5085" w:type="dxa"/>
            <w:tcMar>
              <w:top w:w="100" w:type="dxa"/>
              <w:left w:w="100" w:type="dxa"/>
              <w:bottom w:w="100" w:type="dxa"/>
              <w:right w:w="100" w:type="dxa"/>
            </w:tcMar>
          </w:tcPr>
          <w:p w14:paraId="440D6FEC" w14:textId="11BD5F66" w:rsidR="00A4467B" w:rsidRPr="008C3E0D" w:rsidRDefault="00A4467B" w:rsidP="00A4467B">
            <w:pPr>
              <w:rPr>
                <w:vertAlign w:val="superscript"/>
                <w:lang w:val="uk"/>
              </w:rPr>
            </w:pPr>
            <w:r w:rsidRPr="008C3E0D">
              <w:rPr>
                <w:lang w:val="uk"/>
              </w:rPr>
              <w:t xml:space="preserve">м. Київ </w:t>
            </w:r>
          </w:p>
          <w:p w14:paraId="528B86E7" w14:textId="0982AD21" w:rsidR="007653ED" w:rsidRPr="008C3E0D" w:rsidRDefault="007653ED" w:rsidP="00887DBE">
            <w:pPr>
              <w:ind w:right="1180"/>
              <w:jc w:val="center"/>
              <w:rPr>
                <w:vertAlign w:val="superscript"/>
                <w:lang w:val="uk"/>
              </w:rPr>
            </w:pPr>
          </w:p>
        </w:tc>
        <w:tc>
          <w:tcPr>
            <w:tcW w:w="3810" w:type="dxa"/>
            <w:tcMar>
              <w:top w:w="100" w:type="dxa"/>
              <w:left w:w="100" w:type="dxa"/>
              <w:bottom w:w="100" w:type="dxa"/>
              <w:right w:w="100" w:type="dxa"/>
            </w:tcMar>
          </w:tcPr>
          <w:p w14:paraId="4DC32169" w14:textId="2A1802A7" w:rsidR="007653ED" w:rsidRPr="008C3E0D" w:rsidRDefault="00F6640A" w:rsidP="00AD5098">
            <w:pPr>
              <w:jc w:val="right"/>
              <w:rPr>
                <w:lang w:val="uk"/>
              </w:rPr>
            </w:pPr>
            <w:r>
              <w:rPr>
                <w:lang w:val="uk"/>
              </w:rPr>
              <w:t>«</w:t>
            </w:r>
            <w:r w:rsidR="00074F90">
              <w:rPr>
                <w:lang w:val="uk"/>
              </w:rPr>
              <w:t>15</w:t>
            </w:r>
            <w:r>
              <w:rPr>
                <w:lang w:val="uk"/>
              </w:rPr>
              <w:t>»</w:t>
            </w:r>
            <w:r w:rsidR="007653ED" w:rsidRPr="008C3E0D">
              <w:rPr>
                <w:lang w:val="uk"/>
              </w:rPr>
              <w:t xml:space="preserve">  </w:t>
            </w:r>
            <w:r w:rsidR="00865C59" w:rsidRPr="008C3E0D">
              <w:rPr>
                <w:lang w:val="uk"/>
              </w:rPr>
              <w:t>грудня  2023</w:t>
            </w:r>
            <w:r w:rsidR="007653ED" w:rsidRPr="008C3E0D">
              <w:rPr>
                <w:lang w:val="uk"/>
              </w:rPr>
              <w:t xml:space="preserve"> р</w:t>
            </w:r>
            <w:r w:rsidR="00AD5098">
              <w:rPr>
                <w:lang w:val="uk"/>
              </w:rPr>
              <w:t>оку</w:t>
            </w:r>
          </w:p>
        </w:tc>
      </w:tr>
    </w:tbl>
    <w:p w14:paraId="0A0D81BE" w14:textId="77777777" w:rsidR="00A4467B" w:rsidRPr="008C3E0D" w:rsidRDefault="00A4467B" w:rsidP="00A4467B">
      <w:pPr>
        <w:ind w:firstLine="709"/>
        <w:jc w:val="both"/>
      </w:pPr>
      <w:r w:rsidRPr="008C3E0D">
        <w:rPr>
          <w:b/>
        </w:rPr>
        <w:t>Фонд соціального захисту осіб з інвалідністю</w:t>
      </w:r>
      <w:r w:rsidRPr="008C3E0D">
        <w:t xml:space="preserve"> </w:t>
      </w:r>
      <w:r w:rsidRPr="008C3E0D">
        <w:rPr>
          <w:b/>
        </w:rPr>
        <w:t>в особі генерального директора Музиченка Віталія Володимировича</w:t>
      </w:r>
      <w:r w:rsidRPr="008C3E0D">
        <w:t>, який діє на підставі Положення про Фонд соціального захисту осіб з інвалідністю, затвердженого наказом Міністерства соціальної політики України від 14.04.2011 №129 (зі змінами) (далі - Замовник), з однієї сторони, та</w:t>
      </w:r>
    </w:p>
    <w:p w14:paraId="464EC73D" w14:textId="55DE0B26" w:rsidR="007653ED" w:rsidRPr="008C3E0D" w:rsidRDefault="00A4467B" w:rsidP="00E7192C">
      <w:pPr>
        <w:ind w:firstLine="709"/>
        <w:jc w:val="both"/>
        <w:rPr>
          <w:lang w:val="uk"/>
        </w:rPr>
      </w:pPr>
      <w:r w:rsidRPr="008C3E0D">
        <w:rPr>
          <w:lang w:val="uk"/>
        </w:rPr>
        <w:t xml:space="preserve"> </w:t>
      </w:r>
      <w:r w:rsidRPr="008C3E0D">
        <w:rPr>
          <w:b/>
          <w:lang w:val="uk"/>
        </w:rPr>
        <w:t xml:space="preserve">Громадська організація «Сузір’я </w:t>
      </w:r>
      <w:proofErr w:type="spellStart"/>
      <w:r w:rsidRPr="008C3E0D">
        <w:rPr>
          <w:b/>
          <w:lang w:val="uk"/>
        </w:rPr>
        <w:t>Малин</w:t>
      </w:r>
      <w:proofErr w:type="spellEnd"/>
      <w:r w:rsidRPr="008C3E0D">
        <w:rPr>
          <w:b/>
          <w:lang w:val="uk"/>
        </w:rPr>
        <w:t>»</w:t>
      </w:r>
      <w:r w:rsidR="007653ED" w:rsidRPr="008C3E0D">
        <w:rPr>
          <w:b/>
          <w:lang w:val="uk"/>
        </w:rPr>
        <w:t>,</w:t>
      </w:r>
      <w:r w:rsidRPr="008C3E0D">
        <w:rPr>
          <w:b/>
          <w:lang w:val="uk"/>
        </w:rPr>
        <w:t xml:space="preserve"> </w:t>
      </w:r>
      <w:r w:rsidR="007653ED" w:rsidRPr="008C3E0D">
        <w:rPr>
          <w:b/>
          <w:lang w:val="uk"/>
        </w:rPr>
        <w:t>в особі</w:t>
      </w:r>
      <w:r w:rsidRPr="008C3E0D">
        <w:rPr>
          <w:b/>
          <w:lang w:val="uk"/>
        </w:rPr>
        <w:t xml:space="preserve"> </w:t>
      </w:r>
      <w:r w:rsidR="00E7192C" w:rsidRPr="008C3E0D">
        <w:rPr>
          <w:b/>
          <w:lang w:val="uk"/>
        </w:rPr>
        <w:t>голови Черниш Лесі Дмитрівни</w:t>
      </w:r>
      <w:r w:rsidR="007653ED" w:rsidRPr="008C3E0D">
        <w:rPr>
          <w:b/>
          <w:lang w:val="uk"/>
        </w:rPr>
        <w:t>,</w:t>
      </w:r>
      <w:r w:rsidR="00E7192C" w:rsidRPr="008C3E0D">
        <w:rPr>
          <w:lang w:val="uk"/>
        </w:rPr>
        <w:t xml:space="preserve"> яка</w:t>
      </w:r>
      <w:r w:rsidR="007653ED" w:rsidRPr="008C3E0D">
        <w:rPr>
          <w:lang w:val="uk"/>
        </w:rPr>
        <w:t xml:space="preserve"> діє на підставі </w:t>
      </w:r>
      <w:r w:rsidR="00E7192C" w:rsidRPr="008C3E0D">
        <w:rPr>
          <w:lang w:val="uk"/>
        </w:rPr>
        <w:t xml:space="preserve">Статуту </w:t>
      </w:r>
      <w:r w:rsidR="007653ED" w:rsidRPr="008C3E0D">
        <w:rPr>
          <w:lang w:val="uk"/>
        </w:rPr>
        <w:t>(далі –</w:t>
      </w:r>
      <w:r w:rsidR="006D6084" w:rsidRPr="008C3E0D">
        <w:rPr>
          <w:lang w:val="uk"/>
        </w:rPr>
        <w:t xml:space="preserve"> </w:t>
      </w:r>
      <w:r w:rsidR="00985CDF" w:rsidRPr="008C3E0D">
        <w:rPr>
          <w:lang w:val="uk"/>
        </w:rPr>
        <w:t>Виконавець</w:t>
      </w:r>
      <w:r w:rsidR="007653ED" w:rsidRPr="008C3E0D">
        <w:rPr>
          <w:lang w:val="uk"/>
        </w:rPr>
        <w:t>), з іншої сторони (далі – Сторони), уклали цей договір про нижченаведене.</w:t>
      </w:r>
    </w:p>
    <w:p w14:paraId="30897D40" w14:textId="2596C32A" w:rsidR="004F79EE" w:rsidRPr="008C3E0D" w:rsidRDefault="004F79EE" w:rsidP="00E7192C">
      <w:pPr>
        <w:ind w:firstLine="709"/>
        <w:jc w:val="both"/>
        <w:rPr>
          <w:lang w:val="uk"/>
        </w:rPr>
      </w:pPr>
    </w:p>
    <w:p w14:paraId="1FCBAC5A" w14:textId="34D9908C" w:rsidR="007653ED" w:rsidRPr="008C3E0D" w:rsidRDefault="007653ED" w:rsidP="007653ED">
      <w:pPr>
        <w:shd w:val="clear" w:color="auto" w:fill="FFFFFF"/>
        <w:jc w:val="center"/>
        <w:rPr>
          <w:b/>
          <w:lang w:val="uk"/>
        </w:rPr>
      </w:pPr>
      <w:r w:rsidRPr="008C3E0D">
        <w:rPr>
          <w:b/>
          <w:lang w:val="uk"/>
        </w:rPr>
        <w:t>Предмет договору</w:t>
      </w:r>
    </w:p>
    <w:p w14:paraId="6C0017BA" w14:textId="1FCE1345" w:rsidR="004F79EE" w:rsidRPr="008C3E0D" w:rsidRDefault="004F79EE" w:rsidP="00C46B0D">
      <w:pPr>
        <w:shd w:val="clear" w:color="auto" w:fill="FFFFFF"/>
        <w:ind w:firstLine="700"/>
        <w:jc w:val="both"/>
        <w:rPr>
          <w:lang w:val="uk"/>
        </w:rPr>
      </w:pPr>
      <w:r w:rsidRPr="008C3E0D">
        <w:rPr>
          <w:lang w:val="uk"/>
        </w:rPr>
        <w:t xml:space="preserve">1. За цим договором Виконавець надає </w:t>
      </w:r>
      <w:r w:rsidR="00443EA8" w:rsidRPr="008C3E0D">
        <w:rPr>
          <w:lang w:val="uk"/>
        </w:rPr>
        <w:t xml:space="preserve">комплексну соціальну послугу отримувачам комплексної соціальної послуги згідно із Порядком шляхом залучення 5 (п’яти) фахівців для надання комплексної соціальної послуги, а Замовник зобов’язується оплачувати надання такої послуги відповідно до Порядку реалізації експериментального проекту із запровадження комплексної соціальної послуги з формування життєстійкості, затвердженого постановою Кабінету Міністрів України від 03.10.2023 № 1049 (далі – Порядок), </w:t>
      </w:r>
      <w:r w:rsidRPr="008C3E0D">
        <w:rPr>
          <w:lang w:val="uk"/>
        </w:rPr>
        <w:t>а Замовник оплачує надання такої послуги на умовах та в порядку, визначених Порядком.</w:t>
      </w:r>
    </w:p>
    <w:p w14:paraId="5E3237A7" w14:textId="77777777" w:rsidR="00443EA8" w:rsidRPr="008C3E0D" w:rsidRDefault="00830CD2" w:rsidP="00443EA8">
      <w:pPr>
        <w:shd w:val="clear" w:color="auto" w:fill="FFFFFF"/>
        <w:ind w:firstLine="700"/>
        <w:jc w:val="both"/>
        <w:rPr>
          <w:lang w:val="uk"/>
        </w:rPr>
      </w:pPr>
      <w:r w:rsidRPr="008C3E0D">
        <w:rPr>
          <w:lang w:val="uk"/>
        </w:rPr>
        <w:t>2</w:t>
      </w:r>
      <w:r w:rsidR="007653ED" w:rsidRPr="008C3E0D">
        <w:rPr>
          <w:lang w:val="uk"/>
        </w:rPr>
        <w:t xml:space="preserve">. </w:t>
      </w:r>
      <w:r w:rsidR="00443EA8" w:rsidRPr="008C3E0D">
        <w:rPr>
          <w:lang w:val="uk"/>
        </w:rPr>
        <w:t xml:space="preserve">Перелік заходів, що становлять зміст соціальної послуги, визначається Порядком. </w:t>
      </w:r>
    </w:p>
    <w:p w14:paraId="2C07AF69" w14:textId="5A443654" w:rsidR="00443EA8" w:rsidRPr="008C3E0D" w:rsidRDefault="00443EA8" w:rsidP="00443EA8">
      <w:pPr>
        <w:shd w:val="clear" w:color="auto" w:fill="FFFFFF"/>
        <w:ind w:firstLine="700"/>
        <w:jc w:val="both"/>
        <w:rPr>
          <w:lang w:val="uk"/>
        </w:rPr>
      </w:pPr>
      <w:r w:rsidRPr="008C3E0D">
        <w:rPr>
          <w:lang w:val="uk"/>
        </w:rPr>
        <w:t>3. Місцем надання комплексної соціальної послуги (адреса): в</w:t>
      </w:r>
      <w:r w:rsidR="00C63294" w:rsidRPr="008C3E0D">
        <w:rPr>
          <w:lang w:val="uk"/>
        </w:rPr>
        <w:t>ул. Перемоги, буд. 1, м. </w:t>
      </w:r>
      <w:proofErr w:type="spellStart"/>
      <w:r w:rsidRPr="008C3E0D">
        <w:rPr>
          <w:lang w:val="uk"/>
        </w:rPr>
        <w:t>Малин</w:t>
      </w:r>
      <w:proofErr w:type="spellEnd"/>
      <w:r w:rsidRPr="008C3E0D">
        <w:rPr>
          <w:lang w:val="uk"/>
        </w:rPr>
        <w:t xml:space="preserve">, Коростенський р-н, Житомирська обл., 11601, </w:t>
      </w:r>
      <w:proofErr w:type="spellStart"/>
      <w:r w:rsidRPr="008C3E0D">
        <w:rPr>
          <w:lang w:val="uk"/>
        </w:rPr>
        <w:t>Малинська</w:t>
      </w:r>
      <w:proofErr w:type="spellEnd"/>
      <w:r w:rsidRPr="008C3E0D">
        <w:rPr>
          <w:lang w:val="uk"/>
        </w:rPr>
        <w:t xml:space="preserve"> міська територіальна громада. </w:t>
      </w:r>
    </w:p>
    <w:p w14:paraId="3F118ACD" w14:textId="0FD39DC1" w:rsidR="00443EA8" w:rsidRPr="008C3E0D" w:rsidRDefault="00443EA8" w:rsidP="00443EA8">
      <w:pPr>
        <w:shd w:val="clear" w:color="auto" w:fill="FFFFFF"/>
        <w:ind w:firstLine="700"/>
        <w:jc w:val="both"/>
        <w:rPr>
          <w:b/>
          <w:lang w:val="uk"/>
        </w:rPr>
      </w:pPr>
      <w:r w:rsidRPr="008C3E0D">
        <w:rPr>
          <w:lang w:val="uk"/>
        </w:rPr>
        <w:t xml:space="preserve">4. Ціна договору складає </w:t>
      </w:r>
      <w:r w:rsidRPr="008C3E0D">
        <w:rPr>
          <w:b/>
          <w:lang w:val="uk"/>
        </w:rPr>
        <w:t>29 233 гривень 93 копійок (двадцять дев’ять тисяч двісті тридцять три гривні 93 копійки)</w:t>
      </w:r>
      <w:r w:rsidR="00C63294" w:rsidRPr="008C3E0D">
        <w:rPr>
          <w:b/>
          <w:lang w:val="uk"/>
        </w:rPr>
        <w:t>.</w:t>
      </w:r>
    </w:p>
    <w:p w14:paraId="10F3FBBF" w14:textId="2CCE4737" w:rsidR="007653ED" w:rsidRPr="008C3E0D" w:rsidRDefault="007653ED" w:rsidP="007653ED">
      <w:pPr>
        <w:shd w:val="clear" w:color="auto" w:fill="FFFFFF"/>
        <w:ind w:firstLine="700"/>
        <w:jc w:val="both"/>
        <w:rPr>
          <w:lang w:val="uk"/>
        </w:rPr>
      </w:pPr>
    </w:p>
    <w:p w14:paraId="7B0D9AF6" w14:textId="77777777" w:rsidR="007653ED" w:rsidRPr="008C3E0D" w:rsidRDefault="007653ED" w:rsidP="007653ED">
      <w:pPr>
        <w:shd w:val="clear" w:color="auto" w:fill="FFFFFF"/>
        <w:jc w:val="center"/>
        <w:rPr>
          <w:b/>
          <w:lang w:val="uk"/>
        </w:rPr>
      </w:pPr>
      <w:r w:rsidRPr="008C3E0D">
        <w:rPr>
          <w:b/>
          <w:lang w:val="uk"/>
        </w:rPr>
        <w:t>Права та обов’язки сторін</w:t>
      </w:r>
    </w:p>
    <w:p w14:paraId="574DEC38" w14:textId="78F11EA4" w:rsidR="00992DB3" w:rsidRPr="008C3E0D" w:rsidRDefault="00992DB3" w:rsidP="00A62739">
      <w:pPr>
        <w:shd w:val="clear" w:color="auto" w:fill="FFFFFF"/>
        <w:ind w:firstLine="700"/>
        <w:jc w:val="both"/>
        <w:rPr>
          <w:lang w:val="uk"/>
        </w:rPr>
      </w:pPr>
      <w:r w:rsidRPr="008C3E0D">
        <w:rPr>
          <w:lang w:val="uk"/>
        </w:rPr>
        <w:t>5. Замовник має право:</w:t>
      </w:r>
    </w:p>
    <w:p w14:paraId="0EC83E05" w14:textId="689FD8D2" w:rsidR="00A62739" w:rsidRPr="008C3E0D" w:rsidRDefault="00A62739" w:rsidP="00A62739">
      <w:pPr>
        <w:shd w:val="clear" w:color="auto" w:fill="FFFFFF"/>
        <w:ind w:firstLine="700"/>
        <w:jc w:val="both"/>
        <w:rPr>
          <w:lang w:val="uk"/>
        </w:rPr>
      </w:pPr>
      <w:r w:rsidRPr="008C3E0D">
        <w:rPr>
          <w:lang w:val="uk"/>
        </w:rPr>
        <w:t xml:space="preserve">1) вимагати від </w:t>
      </w:r>
      <w:r w:rsidRPr="008C3E0D">
        <w:t>Виконавця</w:t>
      </w:r>
      <w:r w:rsidRPr="008C3E0D">
        <w:rPr>
          <w:lang w:val="uk"/>
        </w:rPr>
        <w:t xml:space="preserve"> належного, своєчасного та у повному обсязі виконання своїх зобов’язань, згідно з цим договором та Порядком;</w:t>
      </w:r>
    </w:p>
    <w:p w14:paraId="33000A9A" w14:textId="412C618F" w:rsidR="00A62739" w:rsidRPr="008C3E0D" w:rsidRDefault="00A62739" w:rsidP="00A62739">
      <w:pPr>
        <w:shd w:val="clear" w:color="auto" w:fill="FFFFFF"/>
        <w:ind w:firstLine="700"/>
        <w:jc w:val="both"/>
        <w:rPr>
          <w:lang w:val="uk"/>
        </w:rPr>
      </w:pPr>
      <w:r w:rsidRPr="008C3E0D">
        <w:rPr>
          <w:lang w:val="uk"/>
        </w:rPr>
        <w:t xml:space="preserve">2) організовувати та проводити </w:t>
      </w:r>
      <w:r w:rsidR="008C3E0D" w:rsidRPr="008C3E0D">
        <w:rPr>
          <w:lang w:val="uk"/>
        </w:rPr>
        <w:t xml:space="preserve">із залученням Національної соціальної сервісної служби України </w:t>
      </w:r>
      <w:r w:rsidRPr="008C3E0D">
        <w:rPr>
          <w:lang w:val="uk"/>
        </w:rPr>
        <w:t xml:space="preserve">заходи з оцінювання якості надання соціальної послуги відповідно до Закону України </w:t>
      </w:r>
      <w:proofErr w:type="spellStart"/>
      <w:r w:rsidRPr="008C3E0D">
        <w:rPr>
          <w:lang w:val="uk"/>
        </w:rPr>
        <w:t>ˮПро</w:t>
      </w:r>
      <w:proofErr w:type="spellEnd"/>
      <w:r w:rsidRPr="008C3E0D">
        <w:rPr>
          <w:lang w:val="uk"/>
        </w:rPr>
        <w:t xml:space="preserve"> соціальні послуги” та Порядку;</w:t>
      </w:r>
    </w:p>
    <w:p w14:paraId="23A3860C" w14:textId="77777777" w:rsidR="00A62739" w:rsidRPr="008C3E0D" w:rsidRDefault="00A62739" w:rsidP="00A62739">
      <w:pPr>
        <w:shd w:val="clear" w:color="auto" w:fill="FFFFFF"/>
        <w:ind w:firstLine="700"/>
        <w:jc w:val="both"/>
        <w:rPr>
          <w:lang w:val="uk"/>
        </w:rPr>
      </w:pPr>
      <w:r w:rsidRPr="008C3E0D">
        <w:rPr>
          <w:lang w:val="uk"/>
        </w:rPr>
        <w:t>3) давати Виконавцю письмові вказівки щодо надання соціальної послуги і використання бюджетних коштів відповідно до умов цього договору та Порядку, які є обов’язковими для врахування Виконавцем;</w:t>
      </w:r>
    </w:p>
    <w:p w14:paraId="535A3481" w14:textId="77777777" w:rsidR="00A62739" w:rsidRPr="008C3E0D" w:rsidRDefault="00A62739" w:rsidP="00A62739">
      <w:pPr>
        <w:shd w:val="clear" w:color="auto" w:fill="FFFFFF"/>
        <w:ind w:firstLine="700"/>
        <w:jc w:val="both"/>
        <w:rPr>
          <w:lang w:val="uk"/>
        </w:rPr>
      </w:pPr>
      <w:r w:rsidRPr="008C3E0D">
        <w:rPr>
          <w:lang w:val="uk"/>
        </w:rPr>
        <w:t>4) запитувати та отримувати від Виконавця документи, пов’язані з наданням соціальної послуги, скарги отримувачів комплексної соціальної послуги (за умови знеособлення даних отримувачів комплексної соціальної послуги) та робити з них копії;</w:t>
      </w:r>
    </w:p>
    <w:p w14:paraId="469D10E7" w14:textId="77777777" w:rsidR="00A62739" w:rsidRPr="008C3E0D" w:rsidRDefault="00A62739" w:rsidP="00A62739">
      <w:pPr>
        <w:shd w:val="clear" w:color="auto" w:fill="FFFFFF"/>
        <w:ind w:firstLine="700"/>
        <w:jc w:val="both"/>
        <w:rPr>
          <w:lang w:val="uk"/>
        </w:rPr>
      </w:pPr>
      <w:r w:rsidRPr="008C3E0D">
        <w:rPr>
          <w:lang w:val="uk"/>
        </w:rPr>
        <w:t>5) розривати договір в односторонньому порядку у випадках, передбачених цим договором.</w:t>
      </w:r>
    </w:p>
    <w:p w14:paraId="5FA932D3" w14:textId="77777777" w:rsidR="00A62739" w:rsidRPr="008C3E0D" w:rsidRDefault="00A62739" w:rsidP="00A62739">
      <w:pPr>
        <w:shd w:val="clear" w:color="auto" w:fill="FFFFFF"/>
        <w:ind w:firstLine="700"/>
        <w:jc w:val="both"/>
        <w:rPr>
          <w:lang w:val="uk"/>
        </w:rPr>
      </w:pPr>
      <w:r w:rsidRPr="008C3E0D">
        <w:rPr>
          <w:lang w:val="uk"/>
        </w:rPr>
        <w:t>6. Замовник зобов’язується:</w:t>
      </w:r>
    </w:p>
    <w:p w14:paraId="790FB43F" w14:textId="77777777" w:rsidR="00A62739" w:rsidRPr="008C3E0D" w:rsidRDefault="00A62739" w:rsidP="00A62739">
      <w:pPr>
        <w:shd w:val="clear" w:color="auto" w:fill="FFFFFF"/>
        <w:ind w:firstLine="700"/>
        <w:jc w:val="both"/>
        <w:rPr>
          <w:lang w:val="uk"/>
        </w:rPr>
      </w:pPr>
      <w:r w:rsidRPr="008C3E0D">
        <w:rPr>
          <w:lang w:val="uk"/>
        </w:rPr>
        <w:t>1) належним чином, своєчасно та у повному обсязі виконувати умови договору та Порядку;</w:t>
      </w:r>
    </w:p>
    <w:p w14:paraId="6A82CECB" w14:textId="77777777" w:rsidR="00A62739" w:rsidRPr="008C3E0D" w:rsidRDefault="00A62739" w:rsidP="00A62739">
      <w:pPr>
        <w:shd w:val="clear" w:color="auto" w:fill="FFFFFF"/>
        <w:ind w:firstLine="700"/>
        <w:jc w:val="both"/>
        <w:rPr>
          <w:lang w:val="uk"/>
        </w:rPr>
      </w:pPr>
      <w:r w:rsidRPr="008C3E0D">
        <w:rPr>
          <w:lang w:val="uk"/>
        </w:rPr>
        <w:t>2) проводити звірку розрахунків згідно з цим договором та Порядком;</w:t>
      </w:r>
    </w:p>
    <w:p w14:paraId="37442FF7" w14:textId="77777777" w:rsidR="00A62739" w:rsidRPr="008C3E0D" w:rsidRDefault="00A62739" w:rsidP="00A62739">
      <w:pPr>
        <w:shd w:val="clear" w:color="auto" w:fill="FFFFFF"/>
        <w:ind w:firstLine="700"/>
        <w:jc w:val="both"/>
        <w:rPr>
          <w:lang w:val="uk"/>
        </w:rPr>
      </w:pPr>
      <w:r w:rsidRPr="008C3E0D">
        <w:rPr>
          <w:lang w:val="uk"/>
        </w:rPr>
        <w:t>3) розглядати звіти Виконавця про надання соціальної послуги;</w:t>
      </w:r>
    </w:p>
    <w:p w14:paraId="4DF0F7FD" w14:textId="77777777" w:rsidR="00A62739" w:rsidRPr="008C3E0D" w:rsidRDefault="00A62739" w:rsidP="00A62739">
      <w:pPr>
        <w:shd w:val="clear" w:color="auto" w:fill="FFFFFF"/>
        <w:ind w:firstLine="700"/>
        <w:jc w:val="both"/>
        <w:rPr>
          <w:lang w:val="uk"/>
        </w:rPr>
      </w:pPr>
      <w:r w:rsidRPr="008C3E0D">
        <w:rPr>
          <w:lang w:val="uk"/>
        </w:rPr>
        <w:t>4) у межах повноважень сприяти Виконавцю в наданні соціальної послуги;</w:t>
      </w:r>
    </w:p>
    <w:p w14:paraId="306675E9" w14:textId="259AE1EB" w:rsidR="00A62739" w:rsidRDefault="00A62739" w:rsidP="00A62739">
      <w:pPr>
        <w:shd w:val="clear" w:color="auto" w:fill="FFFFFF"/>
        <w:ind w:firstLine="700"/>
        <w:jc w:val="both"/>
        <w:rPr>
          <w:sz w:val="25"/>
          <w:szCs w:val="25"/>
          <w:lang w:val="uk"/>
        </w:rPr>
      </w:pPr>
      <w:r w:rsidRPr="00382353">
        <w:rPr>
          <w:sz w:val="25"/>
          <w:szCs w:val="25"/>
          <w:lang w:val="uk"/>
        </w:rPr>
        <w:t>5) повідомляти Виконавця про всі обставини, що можуть істотно вплинути на виконання умов цього договору.</w:t>
      </w:r>
    </w:p>
    <w:p w14:paraId="41D9C345" w14:textId="6980230F" w:rsidR="008C3E0D" w:rsidRDefault="008C3E0D" w:rsidP="00A62739">
      <w:pPr>
        <w:shd w:val="clear" w:color="auto" w:fill="FFFFFF"/>
        <w:ind w:firstLine="700"/>
        <w:jc w:val="both"/>
        <w:rPr>
          <w:sz w:val="25"/>
          <w:szCs w:val="25"/>
          <w:lang w:val="uk"/>
        </w:rPr>
      </w:pPr>
    </w:p>
    <w:p w14:paraId="73CDF5E6" w14:textId="77777777" w:rsidR="008C3E0D" w:rsidRPr="00382353" w:rsidRDefault="008C3E0D" w:rsidP="00A62739">
      <w:pPr>
        <w:shd w:val="clear" w:color="auto" w:fill="FFFFFF"/>
        <w:ind w:firstLine="700"/>
        <w:jc w:val="both"/>
        <w:rPr>
          <w:sz w:val="25"/>
          <w:szCs w:val="25"/>
          <w:lang w:val="uk"/>
        </w:rPr>
      </w:pPr>
    </w:p>
    <w:p w14:paraId="7EAD0286"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lastRenderedPageBreak/>
        <w:t xml:space="preserve">7. </w:t>
      </w:r>
      <w:r w:rsidRPr="00382353">
        <w:rPr>
          <w:sz w:val="25"/>
          <w:szCs w:val="25"/>
        </w:rPr>
        <w:t>Виконавець</w:t>
      </w:r>
      <w:r w:rsidRPr="00382353">
        <w:rPr>
          <w:sz w:val="25"/>
          <w:szCs w:val="25"/>
          <w:lang w:val="uk"/>
        </w:rPr>
        <w:t xml:space="preserve"> має право:</w:t>
      </w:r>
    </w:p>
    <w:p w14:paraId="4E46BD6C"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1) вимагати від Замовника належного, своєчасного та у повному обсязі виконання зобов’язань згідно з цим договором та Порядком;</w:t>
      </w:r>
    </w:p>
    <w:p w14:paraId="0ADDC40F"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 xml:space="preserve">2) проводити звірку розрахунків згідно з цим договором та </w:t>
      </w:r>
      <w:r w:rsidRPr="00382353">
        <w:rPr>
          <w:sz w:val="25"/>
          <w:szCs w:val="25"/>
        </w:rPr>
        <w:t>Порядком</w:t>
      </w:r>
      <w:r w:rsidRPr="00382353">
        <w:rPr>
          <w:sz w:val="25"/>
          <w:szCs w:val="25"/>
          <w:lang w:val="uk"/>
        </w:rPr>
        <w:t>.</w:t>
      </w:r>
    </w:p>
    <w:p w14:paraId="278DAA8E" w14:textId="77777777" w:rsidR="00A62739"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8. Виконавець зобов’язується:</w:t>
      </w:r>
    </w:p>
    <w:p w14:paraId="00D4BEB7" w14:textId="77777777" w:rsidR="00A62739"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1) належним чином, своєчасно та у повному обсязі виконувати зобов’язання надавача соціальної послуги, визначені Порядком та згідно з цим договором;</w:t>
      </w:r>
    </w:p>
    <w:p w14:paraId="7CA51DA3" w14:textId="6CABA91B" w:rsidR="00A62739"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 xml:space="preserve">2) </w:t>
      </w:r>
      <w:r w:rsidR="001C2160" w:rsidRPr="00382353">
        <w:rPr>
          <w:rFonts w:ascii="Times New Roman" w:hAnsi="Times New Roman"/>
          <w:sz w:val="25"/>
          <w:szCs w:val="25"/>
        </w:rPr>
        <w:t>дотримуватись вимог</w:t>
      </w:r>
      <w:r w:rsidRPr="00382353">
        <w:rPr>
          <w:rFonts w:ascii="Times New Roman" w:hAnsi="Times New Roman"/>
          <w:sz w:val="25"/>
          <w:szCs w:val="25"/>
        </w:rPr>
        <w:t xml:space="preserve"> до надавача соціальної послуги, визначеним Законом України „Про соціальні </w:t>
      </w:r>
      <w:proofErr w:type="spellStart"/>
      <w:r w:rsidRPr="00382353">
        <w:rPr>
          <w:rFonts w:ascii="Times New Roman" w:hAnsi="Times New Roman"/>
          <w:sz w:val="25"/>
          <w:szCs w:val="25"/>
        </w:rPr>
        <w:t>послугиˮ</w:t>
      </w:r>
      <w:proofErr w:type="spellEnd"/>
      <w:r w:rsidRPr="00382353">
        <w:rPr>
          <w:rFonts w:ascii="Times New Roman" w:hAnsi="Times New Roman"/>
          <w:sz w:val="25"/>
          <w:szCs w:val="25"/>
        </w:rPr>
        <w:t xml:space="preserve"> та Порядком;</w:t>
      </w:r>
    </w:p>
    <w:p w14:paraId="7BA444FD" w14:textId="1C065E12" w:rsidR="001C2160"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 xml:space="preserve">3) </w:t>
      </w:r>
      <w:r w:rsidR="001C2160" w:rsidRPr="00382353">
        <w:rPr>
          <w:rFonts w:ascii="Times New Roman" w:hAnsi="Times New Roman"/>
          <w:sz w:val="25"/>
          <w:szCs w:val="25"/>
        </w:rPr>
        <w:t xml:space="preserve">забезпечувати професійний розвиток фахівців Виконавця, які надають комплексну соціальну послугу відповідно до Закону України „Про соціальні </w:t>
      </w:r>
      <w:proofErr w:type="spellStart"/>
      <w:r w:rsidR="001C2160" w:rsidRPr="00382353">
        <w:rPr>
          <w:rFonts w:ascii="Times New Roman" w:hAnsi="Times New Roman"/>
          <w:sz w:val="25"/>
          <w:szCs w:val="25"/>
        </w:rPr>
        <w:t>послугиˮ</w:t>
      </w:r>
      <w:proofErr w:type="spellEnd"/>
      <w:r w:rsidR="001C2160" w:rsidRPr="00382353">
        <w:rPr>
          <w:rFonts w:ascii="Times New Roman" w:hAnsi="Times New Roman"/>
          <w:sz w:val="25"/>
          <w:szCs w:val="25"/>
        </w:rPr>
        <w:t xml:space="preserve"> та Порядку;</w:t>
      </w:r>
    </w:p>
    <w:p w14:paraId="656EE808" w14:textId="5DE1E9A2" w:rsidR="00A62739" w:rsidRPr="00382353" w:rsidRDefault="001C2160" w:rsidP="00A62739">
      <w:pPr>
        <w:pStyle w:val="ab"/>
        <w:spacing w:before="0"/>
        <w:ind w:firstLine="700"/>
        <w:rPr>
          <w:rFonts w:ascii="Times New Roman" w:hAnsi="Times New Roman"/>
          <w:sz w:val="25"/>
          <w:szCs w:val="25"/>
          <w:lang w:val="uk" w:eastAsia="uk-UA"/>
        </w:rPr>
      </w:pPr>
      <w:r w:rsidRPr="00382353">
        <w:rPr>
          <w:rFonts w:ascii="Times New Roman" w:hAnsi="Times New Roman"/>
          <w:sz w:val="25"/>
          <w:szCs w:val="25"/>
        </w:rPr>
        <w:t xml:space="preserve">4) </w:t>
      </w:r>
      <w:r w:rsidR="00A62739" w:rsidRPr="00382353">
        <w:rPr>
          <w:rFonts w:ascii="Times New Roman" w:hAnsi="Times New Roman"/>
          <w:sz w:val="25"/>
          <w:szCs w:val="25"/>
          <w:lang w:val="uk" w:eastAsia="uk-UA"/>
        </w:rPr>
        <w:t xml:space="preserve">дотримуватися принципів надання соціальних послуг та обов’язків надавача соціальних послуг, визначених Законом України „Про соціальні </w:t>
      </w:r>
      <w:proofErr w:type="spellStart"/>
      <w:r w:rsidR="00A62739" w:rsidRPr="00382353">
        <w:rPr>
          <w:rFonts w:ascii="Times New Roman" w:hAnsi="Times New Roman"/>
          <w:sz w:val="25"/>
          <w:szCs w:val="25"/>
          <w:lang w:val="uk" w:eastAsia="uk-UA"/>
        </w:rPr>
        <w:t>послугиˮ</w:t>
      </w:r>
      <w:proofErr w:type="spellEnd"/>
      <w:r w:rsidR="00A62739" w:rsidRPr="00382353">
        <w:rPr>
          <w:rFonts w:ascii="Times New Roman" w:hAnsi="Times New Roman"/>
          <w:sz w:val="25"/>
          <w:szCs w:val="25"/>
          <w:lang w:val="uk" w:eastAsia="uk-UA"/>
        </w:rPr>
        <w:t>;</w:t>
      </w:r>
    </w:p>
    <w:p w14:paraId="23A426D6" w14:textId="2BB13D44" w:rsidR="00A62739" w:rsidRPr="00382353" w:rsidRDefault="00A62739" w:rsidP="00A62739">
      <w:pPr>
        <w:shd w:val="clear" w:color="auto" w:fill="FFFFFF"/>
        <w:ind w:firstLine="700"/>
        <w:jc w:val="both"/>
        <w:rPr>
          <w:sz w:val="25"/>
          <w:szCs w:val="25"/>
          <w:lang w:val="uk"/>
        </w:rPr>
      </w:pPr>
      <w:r w:rsidRPr="00382353">
        <w:rPr>
          <w:sz w:val="25"/>
          <w:szCs w:val="25"/>
        </w:rPr>
        <w:t xml:space="preserve">5) </w:t>
      </w:r>
      <w:r w:rsidRPr="00382353">
        <w:rPr>
          <w:sz w:val="25"/>
          <w:szCs w:val="25"/>
          <w:lang w:val="uk"/>
        </w:rPr>
        <w:t xml:space="preserve">надавати </w:t>
      </w:r>
      <w:r w:rsidR="001C2160" w:rsidRPr="00382353">
        <w:rPr>
          <w:sz w:val="25"/>
          <w:szCs w:val="25"/>
          <w:lang w:val="uk"/>
        </w:rPr>
        <w:t xml:space="preserve">комплексну </w:t>
      </w:r>
      <w:r w:rsidRPr="00382353">
        <w:rPr>
          <w:sz w:val="25"/>
          <w:szCs w:val="25"/>
          <w:lang w:val="uk"/>
        </w:rPr>
        <w:t xml:space="preserve">соціальну послугу </w:t>
      </w:r>
      <w:r w:rsidRPr="00382353">
        <w:rPr>
          <w:b/>
          <w:sz w:val="25"/>
          <w:szCs w:val="25"/>
          <w:lang w:val="uk"/>
        </w:rPr>
        <w:t xml:space="preserve">з 15 грудня 2023 року по 22 грудня 2023 року </w:t>
      </w:r>
      <w:r w:rsidRPr="00382353">
        <w:rPr>
          <w:sz w:val="25"/>
          <w:szCs w:val="25"/>
          <w:lang w:val="uk"/>
        </w:rPr>
        <w:t>відповідно до Порядку;</w:t>
      </w:r>
    </w:p>
    <w:p w14:paraId="6B7299CF" w14:textId="0594D578" w:rsidR="00A62739"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 xml:space="preserve">6) не розголошувати інформацію особистого характеру, що стала йому відома під час надання </w:t>
      </w:r>
      <w:r w:rsidR="001C2160" w:rsidRPr="00382353">
        <w:rPr>
          <w:rFonts w:ascii="Times New Roman" w:hAnsi="Times New Roman"/>
          <w:sz w:val="25"/>
          <w:szCs w:val="25"/>
        </w:rPr>
        <w:t xml:space="preserve">комплексної </w:t>
      </w:r>
      <w:r w:rsidRPr="00382353">
        <w:rPr>
          <w:rFonts w:ascii="Times New Roman" w:hAnsi="Times New Roman"/>
          <w:sz w:val="25"/>
          <w:szCs w:val="25"/>
        </w:rPr>
        <w:t>соціальної послуги;</w:t>
      </w:r>
    </w:p>
    <w:p w14:paraId="268391A3" w14:textId="77777777" w:rsidR="00A62739" w:rsidRPr="00382353" w:rsidRDefault="00A62739" w:rsidP="00A62739">
      <w:pPr>
        <w:pStyle w:val="ab"/>
        <w:spacing w:before="0"/>
        <w:ind w:firstLine="700"/>
        <w:rPr>
          <w:rFonts w:ascii="Times New Roman" w:hAnsi="Times New Roman"/>
          <w:sz w:val="25"/>
          <w:szCs w:val="25"/>
        </w:rPr>
      </w:pPr>
      <w:r w:rsidRPr="00382353">
        <w:rPr>
          <w:rFonts w:ascii="Times New Roman" w:hAnsi="Times New Roman"/>
          <w:sz w:val="25"/>
          <w:szCs w:val="25"/>
        </w:rPr>
        <w:t xml:space="preserve">7) у межах повноважень сприяти здійсненню моніторингу надання соціальної послуги та оцінки її якості відповідно до </w:t>
      </w:r>
      <w:r w:rsidRPr="00382353">
        <w:rPr>
          <w:rFonts w:ascii="Times New Roman" w:hAnsi="Times New Roman"/>
          <w:sz w:val="25"/>
          <w:szCs w:val="25"/>
          <w:lang w:val="uk"/>
        </w:rPr>
        <w:t xml:space="preserve">Закону України „Про соціальні </w:t>
      </w:r>
      <w:proofErr w:type="spellStart"/>
      <w:r w:rsidRPr="00382353">
        <w:rPr>
          <w:rFonts w:ascii="Times New Roman" w:hAnsi="Times New Roman"/>
          <w:sz w:val="25"/>
          <w:szCs w:val="25"/>
          <w:lang w:val="uk"/>
        </w:rPr>
        <w:t>послугиˮ</w:t>
      </w:r>
      <w:proofErr w:type="spellEnd"/>
      <w:r w:rsidRPr="00382353">
        <w:rPr>
          <w:rFonts w:ascii="Times New Roman" w:hAnsi="Times New Roman"/>
          <w:sz w:val="25"/>
          <w:szCs w:val="25"/>
          <w:lang w:val="uk"/>
        </w:rPr>
        <w:t xml:space="preserve"> та Порядку</w:t>
      </w:r>
      <w:r w:rsidRPr="00382353">
        <w:rPr>
          <w:rFonts w:ascii="Times New Roman" w:hAnsi="Times New Roman"/>
          <w:sz w:val="25"/>
          <w:szCs w:val="25"/>
        </w:rPr>
        <w:t>;</w:t>
      </w:r>
    </w:p>
    <w:p w14:paraId="2076E25F"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 xml:space="preserve">8) додержуватися вимог Закону України „Про соціальні </w:t>
      </w:r>
      <w:proofErr w:type="spellStart"/>
      <w:r w:rsidRPr="00382353">
        <w:rPr>
          <w:sz w:val="25"/>
          <w:szCs w:val="25"/>
          <w:lang w:val="uk"/>
        </w:rPr>
        <w:t>послугиˮ</w:t>
      </w:r>
      <w:proofErr w:type="spellEnd"/>
      <w:r w:rsidRPr="00382353">
        <w:rPr>
          <w:sz w:val="25"/>
          <w:szCs w:val="25"/>
          <w:lang w:val="uk"/>
        </w:rPr>
        <w:t>;</w:t>
      </w:r>
    </w:p>
    <w:p w14:paraId="0BD72D48"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9) надавати на запит Замовника запитувану інформацію та/або документи, що стосуються надання соціальної послуги, відповідно до Порядку та цього договору;</w:t>
      </w:r>
    </w:p>
    <w:p w14:paraId="58F0E3AB"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10) повідомляти Замовника про всі обставини, що можуть істотно вплинути на виконання умов цього договору;</w:t>
      </w:r>
    </w:p>
    <w:p w14:paraId="2C5B0006"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11) подавати Замовнику звітність про надання соціальної послуги відповідно до Порядку;</w:t>
      </w:r>
    </w:p>
    <w:p w14:paraId="3A1CA50C" w14:textId="77777777" w:rsidR="00A62739" w:rsidRPr="00382353" w:rsidRDefault="00A62739" w:rsidP="00A62739">
      <w:pPr>
        <w:shd w:val="clear" w:color="auto" w:fill="FFFFFF"/>
        <w:ind w:firstLine="700"/>
        <w:jc w:val="both"/>
        <w:rPr>
          <w:sz w:val="25"/>
          <w:szCs w:val="25"/>
          <w:lang w:val="uk"/>
        </w:rPr>
      </w:pPr>
      <w:r w:rsidRPr="00382353">
        <w:rPr>
          <w:sz w:val="25"/>
          <w:szCs w:val="25"/>
          <w:lang w:val="uk"/>
        </w:rPr>
        <w:t>12) не передавати всі або частину прав та обов’язків за договором третім особам без попередньої письмової згоди Замовника.</w:t>
      </w:r>
    </w:p>
    <w:p w14:paraId="0A1DBCDD" w14:textId="3E98E26E" w:rsidR="00A62739" w:rsidRPr="00382353" w:rsidRDefault="00A62739" w:rsidP="007653ED">
      <w:pPr>
        <w:shd w:val="clear" w:color="auto" w:fill="FFFFFF"/>
        <w:ind w:firstLine="700"/>
        <w:jc w:val="both"/>
        <w:rPr>
          <w:sz w:val="25"/>
          <w:szCs w:val="25"/>
          <w:lang w:val="uk"/>
        </w:rPr>
      </w:pPr>
    </w:p>
    <w:p w14:paraId="0AA65A7C" w14:textId="0E84D53B" w:rsidR="007653ED" w:rsidRPr="00382353" w:rsidRDefault="007653ED" w:rsidP="007653ED">
      <w:pPr>
        <w:shd w:val="clear" w:color="auto" w:fill="FFFFFF"/>
        <w:jc w:val="center"/>
        <w:rPr>
          <w:b/>
          <w:sz w:val="25"/>
          <w:szCs w:val="25"/>
        </w:rPr>
      </w:pPr>
      <w:r w:rsidRPr="00382353">
        <w:rPr>
          <w:b/>
          <w:sz w:val="25"/>
          <w:szCs w:val="25"/>
          <w:lang w:val="uk"/>
        </w:rPr>
        <w:t xml:space="preserve">Звітність </w:t>
      </w:r>
      <w:r w:rsidR="006D6084" w:rsidRPr="00382353">
        <w:rPr>
          <w:b/>
          <w:sz w:val="25"/>
          <w:szCs w:val="25"/>
        </w:rPr>
        <w:t>Виконавця</w:t>
      </w:r>
    </w:p>
    <w:p w14:paraId="601377FD" w14:textId="5151FAC9" w:rsidR="00A62739" w:rsidRPr="00382353" w:rsidRDefault="00A62739" w:rsidP="00A62739">
      <w:pPr>
        <w:pStyle w:val="ab"/>
        <w:spacing w:before="0"/>
        <w:ind w:firstLine="709"/>
        <w:rPr>
          <w:rFonts w:ascii="Times New Roman" w:hAnsi="Times New Roman"/>
          <w:sz w:val="25"/>
          <w:szCs w:val="25"/>
          <w:lang w:val="uk"/>
        </w:rPr>
      </w:pPr>
      <w:r w:rsidRPr="00382353">
        <w:rPr>
          <w:rFonts w:ascii="Times New Roman" w:hAnsi="Times New Roman"/>
          <w:sz w:val="25"/>
          <w:szCs w:val="25"/>
        </w:rPr>
        <w:t>9. Виконавець</w:t>
      </w:r>
      <w:r w:rsidRPr="00382353">
        <w:rPr>
          <w:rFonts w:ascii="Times New Roman" w:hAnsi="Times New Roman"/>
          <w:sz w:val="25"/>
          <w:szCs w:val="25"/>
          <w:lang w:val="uk"/>
        </w:rPr>
        <w:t xml:space="preserve"> складає звіт про соціальну послугу, </w:t>
      </w:r>
      <w:r w:rsidR="00CA66B0">
        <w:rPr>
          <w:rFonts w:ascii="Times New Roman" w:hAnsi="Times New Roman"/>
          <w:sz w:val="25"/>
          <w:szCs w:val="25"/>
          <w:lang w:val="uk"/>
        </w:rPr>
        <w:t>яка була надана</w:t>
      </w:r>
      <w:r w:rsidRPr="00382353">
        <w:rPr>
          <w:rFonts w:ascii="Times New Roman" w:hAnsi="Times New Roman"/>
          <w:sz w:val="25"/>
          <w:szCs w:val="25"/>
          <w:lang w:val="uk"/>
        </w:rPr>
        <w:t xml:space="preserve"> з 15 грудня 2023 року по 22 грудня 2023 року, </w:t>
      </w:r>
      <w:r w:rsidRPr="00382353">
        <w:rPr>
          <w:rFonts w:ascii="Times New Roman" w:hAnsi="Times New Roman"/>
          <w:sz w:val="25"/>
          <w:szCs w:val="25"/>
        </w:rPr>
        <w:t>в якому зазначається обсяг фактично наданої соціальної послуги, що підлягає оплаті за звітний період,</w:t>
      </w:r>
      <w:r w:rsidRPr="00382353">
        <w:rPr>
          <w:rFonts w:ascii="Times New Roman" w:hAnsi="Times New Roman"/>
          <w:sz w:val="25"/>
          <w:szCs w:val="25"/>
          <w:lang w:val="uk"/>
        </w:rPr>
        <w:t xml:space="preserve"> за формою відповідно до Додатку № 1 цього договору. Звіт про соціальну послугу є первинним документом (далі – звіт).</w:t>
      </w:r>
      <w:r w:rsidRPr="00382353">
        <w:rPr>
          <w:rFonts w:ascii="Times New Roman" w:hAnsi="Times New Roman"/>
          <w:i/>
          <w:sz w:val="25"/>
          <w:szCs w:val="25"/>
          <w:lang w:val="uk"/>
        </w:rPr>
        <w:t xml:space="preserve"> </w:t>
      </w:r>
      <w:r w:rsidRPr="00382353">
        <w:rPr>
          <w:rFonts w:ascii="Times New Roman" w:hAnsi="Times New Roman"/>
          <w:sz w:val="25"/>
          <w:szCs w:val="25"/>
          <w:lang w:val="uk"/>
        </w:rPr>
        <w:t xml:space="preserve">До звіту додається </w:t>
      </w:r>
      <w:r w:rsidRPr="00382353">
        <w:rPr>
          <w:rFonts w:ascii="Times New Roman" w:hAnsi="Times New Roman"/>
          <w:sz w:val="25"/>
          <w:szCs w:val="25"/>
        </w:rPr>
        <w:t xml:space="preserve">акт приймання-передачі наданої соціальної послуги (Додаток 2 до договору) </w:t>
      </w:r>
      <w:r w:rsidRPr="00382353">
        <w:rPr>
          <w:rFonts w:ascii="Times New Roman" w:hAnsi="Times New Roman"/>
          <w:sz w:val="25"/>
          <w:szCs w:val="25"/>
          <w:lang w:val="uk"/>
        </w:rPr>
        <w:t>та акт надання соціальної послуги (Додаток 3 до договору).</w:t>
      </w:r>
    </w:p>
    <w:p w14:paraId="2089D111" w14:textId="266A32C6" w:rsidR="00A62739" w:rsidRPr="00382353" w:rsidRDefault="00A62739" w:rsidP="00A62739">
      <w:pPr>
        <w:pStyle w:val="ab"/>
        <w:spacing w:before="0"/>
        <w:ind w:firstLine="709"/>
        <w:rPr>
          <w:rFonts w:ascii="Times New Roman" w:hAnsi="Times New Roman"/>
          <w:sz w:val="25"/>
          <w:szCs w:val="25"/>
        </w:rPr>
      </w:pPr>
      <w:r w:rsidRPr="00382353">
        <w:rPr>
          <w:rFonts w:ascii="Times New Roman" w:hAnsi="Times New Roman"/>
          <w:sz w:val="25"/>
          <w:szCs w:val="25"/>
        </w:rPr>
        <w:t>10. Виконавець</w:t>
      </w:r>
      <w:r w:rsidRPr="00382353">
        <w:rPr>
          <w:rFonts w:ascii="Times New Roman" w:hAnsi="Times New Roman"/>
          <w:sz w:val="25"/>
          <w:szCs w:val="25"/>
          <w:lang w:val="uk"/>
        </w:rPr>
        <w:t xml:space="preserve"> подає Замовнику звіт з додатками до 25 грудня 2023 року відповідно до Порядку.</w:t>
      </w:r>
    </w:p>
    <w:p w14:paraId="6E5DAAE6" w14:textId="77777777" w:rsidR="00A62739" w:rsidRPr="00382353" w:rsidRDefault="00A62739" w:rsidP="00A62739">
      <w:pPr>
        <w:pStyle w:val="ab"/>
        <w:spacing w:before="0"/>
        <w:ind w:firstLine="709"/>
        <w:rPr>
          <w:rFonts w:ascii="Times New Roman" w:hAnsi="Times New Roman"/>
          <w:sz w:val="25"/>
          <w:szCs w:val="25"/>
        </w:rPr>
      </w:pPr>
      <w:r w:rsidRPr="00382353">
        <w:rPr>
          <w:rFonts w:ascii="Times New Roman" w:hAnsi="Times New Roman"/>
          <w:sz w:val="25"/>
          <w:szCs w:val="25"/>
        </w:rPr>
        <w:t xml:space="preserve">11. </w:t>
      </w:r>
      <w:r w:rsidRPr="00382353">
        <w:rPr>
          <w:rFonts w:ascii="Times New Roman" w:hAnsi="Times New Roman"/>
          <w:sz w:val="25"/>
          <w:szCs w:val="25"/>
          <w:lang w:val="uk"/>
        </w:rPr>
        <w:t xml:space="preserve">У разі виявлення </w:t>
      </w:r>
      <w:proofErr w:type="spellStart"/>
      <w:r w:rsidRPr="00382353">
        <w:rPr>
          <w:rFonts w:ascii="Times New Roman" w:hAnsi="Times New Roman"/>
          <w:sz w:val="25"/>
          <w:szCs w:val="25"/>
          <w:lang w:val="uk"/>
        </w:rPr>
        <w:t>невідповідностей</w:t>
      </w:r>
      <w:proofErr w:type="spellEnd"/>
      <w:r w:rsidRPr="00382353">
        <w:rPr>
          <w:rFonts w:ascii="Times New Roman" w:hAnsi="Times New Roman"/>
          <w:sz w:val="25"/>
          <w:szCs w:val="25"/>
          <w:lang w:val="uk"/>
        </w:rPr>
        <w:t>, зокрема між даними звіту та інформацією, отриманою за результатами моніторингу здійсненого відповідно до Порядку, Замовник інформує</w:t>
      </w:r>
      <w:r w:rsidRPr="00382353">
        <w:rPr>
          <w:rFonts w:ascii="Times New Roman" w:hAnsi="Times New Roman"/>
          <w:i/>
          <w:sz w:val="25"/>
          <w:szCs w:val="25"/>
          <w:lang w:val="uk"/>
        </w:rPr>
        <w:t xml:space="preserve"> </w:t>
      </w:r>
      <w:r w:rsidRPr="00382353">
        <w:rPr>
          <w:rFonts w:ascii="Times New Roman" w:hAnsi="Times New Roman"/>
          <w:sz w:val="25"/>
          <w:szCs w:val="25"/>
        </w:rPr>
        <w:t xml:space="preserve">Виконавця </w:t>
      </w:r>
      <w:r w:rsidRPr="00382353">
        <w:rPr>
          <w:rFonts w:ascii="Times New Roman" w:hAnsi="Times New Roman"/>
          <w:sz w:val="25"/>
          <w:szCs w:val="25"/>
          <w:lang w:val="uk"/>
        </w:rPr>
        <w:t xml:space="preserve">протягом 5 робочих днів з дати їхнього виявлення. </w:t>
      </w:r>
      <w:r w:rsidRPr="00382353">
        <w:rPr>
          <w:rFonts w:ascii="Times New Roman" w:hAnsi="Times New Roman"/>
          <w:sz w:val="25"/>
          <w:szCs w:val="25"/>
        </w:rPr>
        <w:t>Виконавець</w:t>
      </w:r>
      <w:r w:rsidRPr="00382353">
        <w:rPr>
          <w:rFonts w:ascii="Times New Roman" w:hAnsi="Times New Roman"/>
          <w:sz w:val="25"/>
          <w:szCs w:val="25"/>
          <w:lang w:val="uk"/>
        </w:rPr>
        <w:t xml:space="preserve"> розглядає інформацію про невідповідність, усуває невідповідності та подає уточнений звіт протягом 3 робочих днів з дати її отримання.</w:t>
      </w:r>
    </w:p>
    <w:p w14:paraId="18F4E29F" w14:textId="16C6EF91" w:rsidR="00A62739" w:rsidRPr="00382353" w:rsidRDefault="00A62739" w:rsidP="007653ED">
      <w:pPr>
        <w:shd w:val="clear" w:color="auto" w:fill="FFFFFF"/>
        <w:jc w:val="center"/>
        <w:rPr>
          <w:b/>
          <w:sz w:val="25"/>
          <w:szCs w:val="25"/>
        </w:rPr>
      </w:pPr>
    </w:p>
    <w:p w14:paraId="30390193" w14:textId="77777777" w:rsidR="00963A32" w:rsidRPr="00382353" w:rsidRDefault="00963A32" w:rsidP="00963A32">
      <w:pPr>
        <w:pStyle w:val="ab"/>
        <w:spacing w:before="0"/>
        <w:ind w:firstLine="709"/>
        <w:jc w:val="center"/>
        <w:rPr>
          <w:rFonts w:ascii="Times New Roman" w:hAnsi="Times New Roman"/>
          <w:b/>
          <w:sz w:val="25"/>
          <w:szCs w:val="25"/>
        </w:rPr>
      </w:pPr>
      <w:r w:rsidRPr="00382353">
        <w:rPr>
          <w:rFonts w:ascii="Times New Roman" w:hAnsi="Times New Roman"/>
          <w:b/>
          <w:sz w:val="25"/>
          <w:szCs w:val="25"/>
        </w:rPr>
        <w:t xml:space="preserve">Оплата соціальної послуги </w:t>
      </w:r>
    </w:p>
    <w:p w14:paraId="15FE2DE9"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12. </w:t>
      </w:r>
      <w:r w:rsidRPr="00382353">
        <w:rPr>
          <w:rFonts w:ascii="Times New Roman" w:hAnsi="Times New Roman"/>
          <w:color w:val="262626"/>
          <w:sz w:val="25"/>
          <w:szCs w:val="25"/>
        </w:rPr>
        <w:t>Замовник оплачує надання соціальної послуги, що надається отримувачам комплексної</w:t>
      </w:r>
      <w:r w:rsidRPr="00382353">
        <w:rPr>
          <w:rFonts w:ascii="Times New Roman" w:hAnsi="Times New Roman"/>
          <w:sz w:val="25"/>
          <w:szCs w:val="25"/>
          <w:lang w:val="uk"/>
        </w:rPr>
        <w:t xml:space="preserve"> соціальної</w:t>
      </w:r>
      <w:r w:rsidRPr="00382353">
        <w:rPr>
          <w:rFonts w:ascii="Times New Roman" w:hAnsi="Times New Roman"/>
          <w:color w:val="262626"/>
          <w:sz w:val="25"/>
          <w:szCs w:val="25"/>
        </w:rPr>
        <w:t xml:space="preserve"> послуги відповідно до Порядку та згідно з цим договором.</w:t>
      </w:r>
    </w:p>
    <w:p w14:paraId="5333FE63" w14:textId="09D479B5" w:rsidR="00963A32" w:rsidRPr="00382353" w:rsidRDefault="00963A32" w:rsidP="00963A32">
      <w:pPr>
        <w:shd w:val="clear" w:color="auto" w:fill="FFFFFF"/>
        <w:ind w:firstLine="709"/>
        <w:jc w:val="both"/>
        <w:rPr>
          <w:i/>
          <w:sz w:val="25"/>
          <w:szCs w:val="25"/>
        </w:rPr>
      </w:pPr>
      <w:r w:rsidRPr="00382353">
        <w:rPr>
          <w:color w:val="262626"/>
          <w:sz w:val="25"/>
          <w:szCs w:val="25"/>
        </w:rPr>
        <w:lastRenderedPageBreak/>
        <w:t xml:space="preserve">Замовник оплачує фактичну вартість </w:t>
      </w:r>
      <w:r w:rsidRPr="00382353">
        <w:rPr>
          <w:sz w:val="25"/>
          <w:szCs w:val="25"/>
        </w:rPr>
        <w:t>соціальної</w:t>
      </w:r>
      <w:r w:rsidRPr="00382353">
        <w:rPr>
          <w:color w:val="262626"/>
          <w:sz w:val="25"/>
          <w:szCs w:val="25"/>
        </w:rPr>
        <w:t xml:space="preserve"> послуги, яка обчислюється відповідно до Порядку та цього договору</w:t>
      </w:r>
      <w:r w:rsidRPr="00382353">
        <w:rPr>
          <w:i/>
          <w:color w:val="262626"/>
          <w:sz w:val="25"/>
          <w:szCs w:val="25"/>
        </w:rPr>
        <w:t xml:space="preserve"> </w:t>
      </w:r>
      <w:r w:rsidRPr="00382353">
        <w:rPr>
          <w:sz w:val="25"/>
          <w:szCs w:val="25"/>
        </w:rPr>
        <w:t>з урахуванням сумарної кількості людино-годин, відпрацьованих всіма фахівцями Виконавця.</w:t>
      </w:r>
    </w:p>
    <w:p w14:paraId="4AE2969C"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13. </w:t>
      </w:r>
      <w:r w:rsidRPr="00382353">
        <w:rPr>
          <w:rFonts w:ascii="Times New Roman" w:hAnsi="Times New Roman"/>
          <w:color w:val="262626"/>
          <w:sz w:val="25"/>
          <w:szCs w:val="25"/>
        </w:rPr>
        <w:t xml:space="preserve">Оплата надання </w:t>
      </w:r>
      <w:r w:rsidRPr="00382353">
        <w:rPr>
          <w:rFonts w:ascii="Times New Roman" w:hAnsi="Times New Roman"/>
          <w:sz w:val="25"/>
          <w:szCs w:val="25"/>
          <w:lang w:val="uk"/>
        </w:rPr>
        <w:t>соціальної</w:t>
      </w:r>
      <w:r w:rsidRPr="00382353">
        <w:rPr>
          <w:rFonts w:ascii="Times New Roman" w:hAnsi="Times New Roman"/>
          <w:color w:val="262626"/>
          <w:sz w:val="25"/>
          <w:szCs w:val="25"/>
        </w:rPr>
        <w:t xml:space="preserve"> послуги згідно з цим договором здійснюється протягом 7 робочих днів з дати подання </w:t>
      </w:r>
      <w:r w:rsidRPr="00382353">
        <w:rPr>
          <w:rFonts w:ascii="Times New Roman" w:hAnsi="Times New Roman"/>
          <w:sz w:val="25"/>
          <w:szCs w:val="25"/>
        </w:rPr>
        <w:t>Виконавцем</w:t>
      </w:r>
      <w:r w:rsidRPr="00382353">
        <w:rPr>
          <w:rFonts w:ascii="Times New Roman" w:hAnsi="Times New Roman"/>
          <w:color w:val="262626"/>
          <w:sz w:val="25"/>
          <w:szCs w:val="25"/>
        </w:rPr>
        <w:t xml:space="preserve"> звіту, а у випадку подання уточненого звіту, – з дати подання уточненого звіту в межах бюджетних асигнувань, затверджених кошторисом.</w:t>
      </w:r>
    </w:p>
    <w:p w14:paraId="71B8AADF" w14:textId="0D02B0EC" w:rsidR="00963A32" w:rsidRPr="00382353" w:rsidRDefault="00963A32" w:rsidP="00963A32">
      <w:pPr>
        <w:shd w:val="clear" w:color="auto" w:fill="FFFFFF"/>
        <w:ind w:firstLine="709"/>
        <w:jc w:val="both"/>
        <w:rPr>
          <w:sz w:val="25"/>
          <w:szCs w:val="25"/>
        </w:rPr>
      </w:pPr>
      <w:r w:rsidRPr="00382353">
        <w:rPr>
          <w:sz w:val="25"/>
          <w:szCs w:val="25"/>
        </w:rPr>
        <w:t>У разі затримки бюджетного фінансування оплата здійснюється протягом</w:t>
      </w:r>
      <w:r w:rsidR="00ED36BF">
        <w:rPr>
          <w:sz w:val="25"/>
          <w:szCs w:val="25"/>
        </w:rPr>
        <w:t xml:space="preserve"> </w:t>
      </w:r>
      <w:r w:rsidRPr="00382353">
        <w:rPr>
          <w:sz w:val="25"/>
          <w:szCs w:val="25"/>
        </w:rPr>
        <w:t>5 робочих днів з дати отримання Замовником бюджетного призначення на відповідні цілі на свій реєстраційний рахунок.</w:t>
      </w:r>
    </w:p>
    <w:p w14:paraId="52C3DAA1"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14. Розрахунки здійснюються в безготівковій формі згідно з цим договором.</w:t>
      </w:r>
    </w:p>
    <w:p w14:paraId="049FA3AD" w14:textId="77777777" w:rsidR="00292380"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15. </w:t>
      </w:r>
      <w:r w:rsidRPr="00382353">
        <w:rPr>
          <w:rFonts w:ascii="Times New Roman" w:hAnsi="Times New Roman"/>
          <w:color w:val="262626"/>
          <w:sz w:val="25"/>
          <w:szCs w:val="25"/>
        </w:rPr>
        <w:t xml:space="preserve">Ціна </w:t>
      </w:r>
      <w:r w:rsidRPr="00382353">
        <w:rPr>
          <w:rFonts w:ascii="Times New Roman" w:hAnsi="Times New Roman"/>
          <w:sz w:val="25"/>
          <w:szCs w:val="25"/>
        </w:rPr>
        <w:t xml:space="preserve">договору розраховується Замовником з урахуванням вартості </w:t>
      </w:r>
      <w:r w:rsidR="00C3445E" w:rsidRPr="00382353">
        <w:rPr>
          <w:rFonts w:ascii="Times New Roman" w:hAnsi="Times New Roman"/>
          <w:sz w:val="25"/>
          <w:szCs w:val="25"/>
        </w:rPr>
        <w:t xml:space="preserve">комплексної </w:t>
      </w:r>
      <w:r w:rsidRPr="00382353">
        <w:rPr>
          <w:rFonts w:ascii="Times New Roman" w:hAnsi="Times New Roman"/>
          <w:sz w:val="25"/>
          <w:szCs w:val="25"/>
        </w:rPr>
        <w:t>соціальної послу</w:t>
      </w:r>
      <w:r w:rsidR="00C3445E" w:rsidRPr="00382353">
        <w:rPr>
          <w:rFonts w:ascii="Times New Roman" w:hAnsi="Times New Roman"/>
          <w:sz w:val="25"/>
          <w:szCs w:val="25"/>
        </w:rPr>
        <w:t>ги, обчисленої згідно з пунктами</w:t>
      </w:r>
      <w:r w:rsidRPr="00382353">
        <w:rPr>
          <w:rFonts w:ascii="Times New Roman" w:hAnsi="Times New Roman"/>
          <w:sz w:val="25"/>
          <w:szCs w:val="25"/>
        </w:rPr>
        <w:t xml:space="preserve"> </w:t>
      </w:r>
      <w:r w:rsidR="00C3445E" w:rsidRPr="00382353">
        <w:rPr>
          <w:rFonts w:ascii="Times New Roman" w:hAnsi="Times New Roman"/>
          <w:sz w:val="25"/>
          <w:szCs w:val="25"/>
        </w:rPr>
        <w:t>24 і 25</w:t>
      </w:r>
      <w:r w:rsidRPr="00382353">
        <w:rPr>
          <w:rFonts w:ascii="Times New Roman" w:hAnsi="Times New Roman"/>
          <w:sz w:val="25"/>
          <w:szCs w:val="25"/>
        </w:rPr>
        <w:t xml:space="preserve"> Порядку.</w:t>
      </w:r>
    </w:p>
    <w:p w14:paraId="118F8DFE" w14:textId="77777777" w:rsidR="00292380" w:rsidRPr="00292380" w:rsidRDefault="00292380" w:rsidP="00292380">
      <w:pPr>
        <w:shd w:val="clear" w:color="auto" w:fill="FFFFFF"/>
        <w:ind w:firstLine="700"/>
        <w:jc w:val="both"/>
        <w:rPr>
          <w:sz w:val="25"/>
          <w:szCs w:val="25"/>
          <w:lang w:val="uk"/>
        </w:rPr>
      </w:pPr>
      <w:r w:rsidRPr="00292380">
        <w:rPr>
          <w:sz w:val="25"/>
          <w:szCs w:val="25"/>
          <w:lang w:val="uk"/>
        </w:rPr>
        <w:t>У разі залучення Виконавцем власних коштів та/або благодійної пожертви для часткової оплати надання комплексної соціальної послуги, про що ним подавалась інформація під час участі у конкурсі на надавача комплексної соціальної послуги відповідно до пункту 15 Порядку, ціна договору визначається з урахуванням цієї інформації.</w:t>
      </w:r>
    </w:p>
    <w:p w14:paraId="4B47030B" w14:textId="77777777" w:rsidR="00292380" w:rsidRPr="00292380" w:rsidRDefault="00292380" w:rsidP="00292380">
      <w:pPr>
        <w:shd w:val="clear" w:color="auto" w:fill="FFFFFF"/>
        <w:ind w:firstLine="700"/>
        <w:jc w:val="both"/>
        <w:rPr>
          <w:sz w:val="25"/>
          <w:szCs w:val="25"/>
          <w:lang w:val="uk"/>
        </w:rPr>
      </w:pPr>
      <w:r w:rsidRPr="00292380">
        <w:rPr>
          <w:sz w:val="25"/>
          <w:szCs w:val="25"/>
          <w:lang w:val="uk"/>
        </w:rPr>
        <w:t>Ціна цього договору може бути переглянута Сторонами шляхом внесення відповідних змін до договору.</w:t>
      </w:r>
    </w:p>
    <w:p w14:paraId="2D910ADA" w14:textId="77777777" w:rsidR="007653ED" w:rsidRPr="00382353" w:rsidRDefault="007653ED" w:rsidP="007653ED">
      <w:pPr>
        <w:shd w:val="clear" w:color="auto" w:fill="FFFFFF"/>
        <w:ind w:firstLine="700"/>
        <w:jc w:val="both"/>
        <w:rPr>
          <w:sz w:val="25"/>
          <w:szCs w:val="25"/>
          <w:lang w:val="uk"/>
        </w:rPr>
      </w:pPr>
    </w:p>
    <w:p w14:paraId="4DEDAE64" w14:textId="77777777" w:rsidR="00963A32" w:rsidRPr="00382353" w:rsidRDefault="00963A32" w:rsidP="00963A32">
      <w:pPr>
        <w:pStyle w:val="ac"/>
        <w:tabs>
          <w:tab w:val="left" w:pos="3437"/>
          <w:tab w:val="center" w:pos="5173"/>
        </w:tabs>
        <w:spacing w:before="0" w:after="0"/>
        <w:ind w:firstLine="709"/>
        <w:rPr>
          <w:rFonts w:ascii="Times New Roman" w:hAnsi="Times New Roman"/>
          <w:sz w:val="25"/>
          <w:szCs w:val="25"/>
        </w:rPr>
      </w:pPr>
      <w:r w:rsidRPr="00382353">
        <w:rPr>
          <w:rFonts w:ascii="Times New Roman" w:hAnsi="Times New Roman"/>
          <w:sz w:val="25"/>
          <w:szCs w:val="25"/>
        </w:rPr>
        <w:t>Відповідальність Сторін</w:t>
      </w:r>
    </w:p>
    <w:p w14:paraId="32480D4B"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16. </w:t>
      </w:r>
      <w:r w:rsidRPr="00382353">
        <w:rPr>
          <w:rFonts w:ascii="Times New Roman" w:eastAsia="Calibri" w:hAnsi="Times New Roman"/>
          <w:color w:val="000000"/>
          <w:sz w:val="25"/>
          <w:szCs w:val="25"/>
          <w:lang w:eastAsia="ar-SA"/>
        </w:rPr>
        <w:t>Сторони несуть відповідальність за невиконання, неналежне виконання умов цього договору на підставах та в порядку, передбачених чинним законодавством України.</w:t>
      </w:r>
    </w:p>
    <w:p w14:paraId="62970DFE" w14:textId="1C495FAA"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17. </w:t>
      </w:r>
      <w:r w:rsidRPr="00382353">
        <w:rPr>
          <w:rFonts w:ascii="Times New Roman" w:hAnsi="Times New Roman"/>
          <w:sz w:val="25"/>
          <w:szCs w:val="25"/>
          <w:lang w:val="uk"/>
        </w:rPr>
        <w:t xml:space="preserve">У разі надання </w:t>
      </w:r>
      <w:r w:rsidRPr="00382353">
        <w:rPr>
          <w:rFonts w:ascii="Times New Roman" w:hAnsi="Times New Roman"/>
          <w:sz w:val="25"/>
          <w:szCs w:val="25"/>
        </w:rPr>
        <w:t>Виконавцем</w:t>
      </w:r>
      <w:r w:rsidRPr="00382353">
        <w:rPr>
          <w:rFonts w:ascii="Times New Roman" w:hAnsi="Times New Roman"/>
          <w:sz w:val="25"/>
          <w:szCs w:val="25"/>
          <w:lang w:val="uk"/>
        </w:rPr>
        <w:t xml:space="preserve"> неякісної </w:t>
      </w:r>
      <w:r w:rsidR="00292380" w:rsidRPr="00382353">
        <w:rPr>
          <w:rFonts w:ascii="Times New Roman" w:hAnsi="Times New Roman"/>
          <w:sz w:val="25"/>
          <w:szCs w:val="25"/>
          <w:lang w:val="uk"/>
        </w:rPr>
        <w:t xml:space="preserve">комплексної </w:t>
      </w:r>
      <w:r w:rsidRPr="00382353">
        <w:rPr>
          <w:rFonts w:ascii="Times New Roman" w:hAnsi="Times New Roman"/>
          <w:sz w:val="25"/>
          <w:szCs w:val="25"/>
          <w:lang w:val="uk"/>
        </w:rPr>
        <w:t xml:space="preserve">соціальної послуги та/або </w:t>
      </w:r>
      <w:r w:rsidR="00292380" w:rsidRPr="00382353">
        <w:rPr>
          <w:rFonts w:ascii="Times New Roman" w:hAnsi="Times New Roman"/>
          <w:sz w:val="25"/>
          <w:szCs w:val="25"/>
          <w:lang w:val="uk"/>
        </w:rPr>
        <w:t xml:space="preserve">комплексної </w:t>
      </w:r>
      <w:r w:rsidRPr="00382353">
        <w:rPr>
          <w:rFonts w:ascii="Times New Roman" w:hAnsi="Times New Roman"/>
          <w:sz w:val="25"/>
          <w:szCs w:val="25"/>
          <w:lang w:val="uk"/>
        </w:rPr>
        <w:t xml:space="preserve">соціальної послуги, що не відповідає вимогам Порядку, </w:t>
      </w:r>
      <w:r w:rsidRPr="00382353">
        <w:rPr>
          <w:rFonts w:ascii="Times New Roman" w:hAnsi="Times New Roman"/>
          <w:sz w:val="25"/>
          <w:szCs w:val="25"/>
        </w:rPr>
        <w:t>Виконавець</w:t>
      </w:r>
      <w:r w:rsidRPr="00382353">
        <w:rPr>
          <w:rFonts w:ascii="Times New Roman" w:hAnsi="Times New Roman"/>
          <w:sz w:val="25"/>
          <w:szCs w:val="25"/>
          <w:lang w:val="uk"/>
        </w:rPr>
        <w:t xml:space="preserve"> повертає Замовнику кошти, отримані відповідно до договору</w:t>
      </w:r>
      <w:r w:rsidR="00292380" w:rsidRPr="00382353">
        <w:rPr>
          <w:rFonts w:ascii="Times New Roman" w:hAnsi="Times New Roman"/>
          <w:sz w:val="25"/>
          <w:szCs w:val="25"/>
          <w:lang w:val="uk"/>
        </w:rPr>
        <w:t>, за надання такої комплексної соціальної послуги</w:t>
      </w:r>
      <w:r w:rsidRPr="00382353">
        <w:rPr>
          <w:rFonts w:ascii="Times New Roman" w:hAnsi="Times New Roman"/>
          <w:sz w:val="25"/>
          <w:szCs w:val="25"/>
          <w:lang w:val="uk"/>
        </w:rPr>
        <w:t>.</w:t>
      </w:r>
    </w:p>
    <w:p w14:paraId="30582957" w14:textId="77777777" w:rsidR="00963A32" w:rsidRPr="00382353" w:rsidRDefault="00963A32" w:rsidP="00963A32">
      <w:pPr>
        <w:shd w:val="clear" w:color="auto" w:fill="FFFFFF"/>
        <w:ind w:firstLine="709"/>
        <w:jc w:val="both"/>
        <w:rPr>
          <w:sz w:val="25"/>
          <w:szCs w:val="25"/>
          <w:lang w:val="uk"/>
        </w:rPr>
      </w:pPr>
      <w:r w:rsidRPr="00382353">
        <w:rPr>
          <w:sz w:val="25"/>
          <w:szCs w:val="25"/>
        </w:rPr>
        <w:t xml:space="preserve">18. </w:t>
      </w:r>
      <w:r w:rsidRPr="00382353">
        <w:rPr>
          <w:sz w:val="25"/>
          <w:szCs w:val="25"/>
          <w:lang w:val="uk"/>
        </w:rPr>
        <w:t xml:space="preserve">Якщо після оплати за звітом за результатами моніторингу, здійсненого відповідно до Порядку, буде встановлена невідповідність інформації наданої у звіті, </w:t>
      </w:r>
      <w:r w:rsidRPr="00382353">
        <w:rPr>
          <w:sz w:val="25"/>
          <w:szCs w:val="25"/>
        </w:rPr>
        <w:t>Виконавець</w:t>
      </w:r>
      <w:r w:rsidRPr="00382353">
        <w:rPr>
          <w:sz w:val="25"/>
          <w:szCs w:val="25"/>
          <w:lang w:val="uk"/>
        </w:rPr>
        <w:t xml:space="preserve"> повертає Замовнику надміру сплачені кошти протягом трьох календарних днів з моменту отримання повідомлення від Замовника. </w:t>
      </w:r>
    </w:p>
    <w:p w14:paraId="4C9A6961" w14:textId="1FDE0F6C" w:rsidR="007653ED" w:rsidRPr="00382353" w:rsidRDefault="007653ED" w:rsidP="007653ED">
      <w:pPr>
        <w:shd w:val="clear" w:color="auto" w:fill="FFFFFF"/>
        <w:ind w:firstLine="700"/>
        <w:jc w:val="both"/>
        <w:rPr>
          <w:sz w:val="25"/>
          <w:szCs w:val="25"/>
          <w:lang w:val="uk"/>
        </w:rPr>
      </w:pPr>
      <w:r w:rsidRPr="00382353">
        <w:rPr>
          <w:sz w:val="25"/>
          <w:szCs w:val="25"/>
          <w:lang w:val="uk"/>
        </w:rPr>
        <w:t xml:space="preserve"> </w:t>
      </w:r>
    </w:p>
    <w:p w14:paraId="545639A5" w14:textId="77777777" w:rsidR="00963A32" w:rsidRPr="00382353" w:rsidRDefault="00963A32" w:rsidP="00963A32">
      <w:pPr>
        <w:pStyle w:val="ac"/>
        <w:tabs>
          <w:tab w:val="left" w:pos="823"/>
          <w:tab w:val="center" w:pos="4819"/>
        </w:tabs>
        <w:spacing w:before="0" w:after="0"/>
        <w:ind w:firstLine="709"/>
        <w:rPr>
          <w:rFonts w:ascii="Times New Roman" w:hAnsi="Times New Roman"/>
          <w:sz w:val="25"/>
          <w:szCs w:val="25"/>
        </w:rPr>
      </w:pPr>
      <w:r w:rsidRPr="00382353">
        <w:rPr>
          <w:rFonts w:ascii="Times New Roman" w:hAnsi="Times New Roman"/>
          <w:sz w:val="25"/>
          <w:szCs w:val="25"/>
        </w:rPr>
        <w:t>Розв’язання спорів</w:t>
      </w:r>
    </w:p>
    <w:p w14:paraId="0AEE4C61"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19. Спори між Сторонами розв’язуються шляхом ведення переговорів або в судовому порядку.</w:t>
      </w:r>
    </w:p>
    <w:p w14:paraId="036C8269" w14:textId="77777777" w:rsidR="007653ED" w:rsidRPr="00382353" w:rsidRDefault="007653ED" w:rsidP="007653ED">
      <w:pPr>
        <w:shd w:val="clear" w:color="auto" w:fill="FFFFFF"/>
        <w:ind w:firstLine="700"/>
        <w:jc w:val="both"/>
        <w:rPr>
          <w:sz w:val="25"/>
          <w:szCs w:val="25"/>
        </w:rPr>
      </w:pPr>
    </w:p>
    <w:p w14:paraId="3129A4D6" w14:textId="77777777" w:rsidR="00963A32" w:rsidRPr="00382353" w:rsidRDefault="00963A32" w:rsidP="00963A32">
      <w:pPr>
        <w:pStyle w:val="ac"/>
        <w:spacing w:before="0" w:after="0"/>
        <w:ind w:firstLine="709"/>
        <w:rPr>
          <w:rFonts w:ascii="Times New Roman" w:hAnsi="Times New Roman"/>
          <w:sz w:val="25"/>
          <w:szCs w:val="25"/>
        </w:rPr>
      </w:pPr>
      <w:r w:rsidRPr="00382353">
        <w:rPr>
          <w:rFonts w:ascii="Times New Roman" w:hAnsi="Times New Roman"/>
          <w:sz w:val="25"/>
          <w:szCs w:val="25"/>
        </w:rPr>
        <w:t>Форс-мажорні обставини (обставини непереборної сили)</w:t>
      </w:r>
    </w:p>
    <w:p w14:paraId="25A560A3" w14:textId="2571D86E"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20. Сторони звільняються від відповідальності за повне або часткове невиконання своїх зобов’язань згідно з цим договором, якщо таке невиконання стало наслідком обставин непереборної сили, що виникли після укладення цього договору, які не могли б</w:t>
      </w:r>
      <w:r w:rsidR="00292380" w:rsidRPr="00382353">
        <w:rPr>
          <w:rFonts w:ascii="Times New Roman" w:hAnsi="Times New Roman"/>
          <w:sz w:val="25"/>
          <w:szCs w:val="25"/>
        </w:rPr>
        <w:t>ути передбачені чи попереджені С</w:t>
      </w:r>
      <w:r w:rsidRPr="00382353">
        <w:rPr>
          <w:rFonts w:ascii="Times New Roman" w:hAnsi="Times New Roman"/>
          <w:sz w:val="25"/>
          <w:szCs w:val="25"/>
        </w:rPr>
        <w:t>торонами.</w:t>
      </w:r>
    </w:p>
    <w:p w14:paraId="4588E505"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21.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повстання, масові заворушення, а також обставини, викликані винятковими погодними умовами і стихійним лихом (епідемія, сильний шторм, циклон, ураган, торнадо, буревій, повінь, нагромадження снігу, ожеледь, град, землетрус, пожежа, інші стихійні лиха тощо).</w:t>
      </w:r>
    </w:p>
    <w:p w14:paraId="766AF6F2" w14:textId="3BD79CD5" w:rsidR="00963A32" w:rsidRPr="00382353" w:rsidRDefault="00963A32" w:rsidP="00A27010">
      <w:pPr>
        <w:pStyle w:val="ab"/>
        <w:spacing w:before="0"/>
        <w:ind w:firstLine="709"/>
        <w:rPr>
          <w:rFonts w:ascii="Times New Roman" w:hAnsi="Times New Roman"/>
          <w:sz w:val="25"/>
          <w:szCs w:val="25"/>
        </w:rPr>
      </w:pPr>
      <w:r w:rsidRPr="00382353">
        <w:rPr>
          <w:rFonts w:ascii="Times New Roman" w:hAnsi="Times New Roman"/>
          <w:sz w:val="25"/>
          <w:szCs w:val="25"/>
        </w:rPr>
        <w:t xml:space="preserve">22. У разі виникнення обставин, визначених у пункті 21 цього договору, Сторона, що зазнала їх впливу, повинна негайно за допомогою будь-яких доступних засобів </w:t>
      </w:r>
      <w:r w:rsidRPr="00382353">
        <w:rPr>
          <w:rFonts w:ascii="Times New Roman" w:hAnsi="Times New Roman"/>
          <w:sz w:val="25"/>
          <w:szCs w:val="25"/>
        </w:rPr>
        <w:lastRenderedPageBreak/>
        <w:t>повідомити</w:t>
      </w:r>
      <w:r w:rsidR="00A27010" w:rsidRPr="00382353">
        <w:rPr>
          <w:rFonts w:ascii="Times New Roman" w:hAnsi="Times New Roman"/>
          <w:sz w:val="25"/>
          <w:szCs w:val="25"/>
        </w:rPr>
        <w:t xml:space="preserve"> </w:t>
      </w:r>
      <w:r w:rsidRPr="00382353">
        <w:rPr>
          <w:rFonts w:ascii="Times New Roman" w:hAnsi="Times New Roman"/>
          <w:sz w:val="25"/>
          <w:szCs w:val="25"/>
        </w:rPr>
        <w:t>про такі обставини не пізніше</w:t>
      </w:r>
      <w:r w:rsidR="00A27010" w:rsidRPr="00382353">
        <w:rPr>
          <w:rFonts w:ascii="Times New Roman" w:hAnsi="Times New Roman"/>
          <w:sz w:val="25"/>
          <w:szCs w:val="25"/>
        </w:rPr>
        <w:t xml:space="preserve"> </w:t>
      </w:r>
      <w:r w:rsidRPr="00382353">
        <w:rPr>
          <w:rFonts w:ascii="Times New Roman" w:hAnsi="Times New Roman"/>
          <w:sz w:val="25"/>
          <w:szCs w:val="25"/>
        </w:rPr>
        <w:t>24 годин з моменту виникнення таких обставин шляхом</w:t>
      </w:r>
      <w:r w:rsidR="00A27010" w:rsidRPr="00382353">
        <w:rPr>
          <w:rFonts w:ascii="Times New Roman" w:hAnsi="Times New Roman"/>
          <w:sz w:val="25"/>
          <w:szCs w:val="25"/>
        </w:rPr>
        <w:t xml:space="preserve"> </w:t>
      </w:r>
      <w:r w:rsidRPr="00382353">
        <w:rPr>
          <w:rFonts w:ascii="Times New Roman" w:hAnsi="Times New Roman"/>
          <w:sz w:val="25"/>
          <w:szCs w:val="25"/>
        </w:rPr>
        <w:t>надсилання письмового повідомлення про настання таких обставин. Повідомлення про обставини непереборної сили повинне містити вичерпну інформацію про природу обставин непереборної сили, час їх настання та оцінку їх впливу на можливість сторони виконувати свої зобов’язання згідно з цим договором та на порядок виконання зобов’язань згідно з цим договором у разі, коли це можливо.</w:t>
      </w:r>
    </w:p>
    <w:p w14:paraId="44948E15"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23. У разі коли дія обставин, визначених у пункті 21 цього договору, припиняється, сторона, що зазнала їх впливу, зобов’язана негайно, але в будь-якому випадку в строк не пізніше 24 годин з моменту, коли сторона дізналась або повинна була дізнатися про припинення зазначених обставин, письмово повідомити іншій стороні про їх припинення. У такому повідомленні повинна міститись інформація про час припинення дії таких обставин та строк, протягом якого сторона виконає свої зобов’язання за договором.</w:t>
      </w:r>
    </w:p>
    <w:p w14:paraId="44FA73FC" w14:textId="47FB720F"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24. Наявність та строк дії обставин непереборної си</w:t>
      </w:r>
      <w:r w:rsidR="00F4258E" w:rsidRPr="00382353">
        <w:rPr>
          <w:rFonts w:ascii="Times New Roman" w:hAnsi="Times New Roman"/>
          <w:sz w:val="25"/>
          <w:szCs w:val="25"/>
        </w:rPr>
        <w:t xml:space="preserve">ли підтверджуються сертифікатом </w:t>
      </w:r>
      <w:r w:rsidRPr="00382353">
        <w:rPr>
          <w:rFonts w:ascii="Times New Roman" w:hAnsi="Times New Roman"/>
          <w:sz w:val="25"/>
          <w:szCs w:val="25"/>
        </w:rPr>
        <w:t>Торгово-промислової палати або уповноваженими нею регіональними торгово-промисловими палатами.</w:t>
      </w:r>
    </w:p>
    <w:p w14:paraId="59F6970D"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25. У разі коли Сторона, що зазнала дії обставин непереборної сили, не надіслала або несвоєчасно надіслала повідомлення про обставини непереборної сили, як це визначено у пункті 22 цього договору, така Сторона втрачає право посилатися на обставини непереборної сили як на підставу для звільнення від відповідальності за повне або часткове невиконання своїх зобов’язань згідно з цим договором.</w:t>
      </w:r>
    </w:p>
    <w:p w14:paraId="7F431E8B"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26. У разі коли дія обставин, зазначених у пункті 21 цього договору, триває більше ніж 30 календарних днів, кожна із Сторін має право розірвати договір та не несе відповідальності за таке розірвання за умови, що вона повідомить про це іншій стороні не пізніше ніж за десять календарних днів до розірвання договору.</w:t>
      </w:r>
    </w:p>
    <w:p w14:paraId="5C968D3A" w14:textId="77777777" w:rsidR="007653ED" w:rsidRPr="00382353" w:rsidRDefault="007653ED" w:rsidP="007653ED">
      <w:pPr>
        <w:shd w:val="clear" w:color="auto" w:fill="FFFFFF"/>
        <w:ind w:firstLine="700"/>
        <w:jc w:val="both"/>
        <w:rPr>
          <w:sz w:val="25"/>
          <w:szCs w:val="25"/>
          <w:lang w:val="uk"/>
        </w:rPr>
      </w:pPr>
      <w:r w:rsidRPr="00382353">
        <w:rPr>
          <w:sz w:val="25"/>
          <w:szCs w:val="25"/>
          <w:lang w:val="uk"/>
        </w:rPr>
        <w:t xml:space="preserve"> </w:t>
      </w:r>
    </w:p>
    <w:p w14:paraId="16B4BFF1" w14:textId="7362EE0D" w:rsidR="007653ED" w:rsidRPr="00382353" w:rsidRDefault="007653ED" w:rsidP="007653ED">
      <w:pPr>
        <w:shd w:val="clear" w:color="auto" w:fill="FFFFFF"/>
        <w:jc w:val="center"/>
        <w:rPr>
          <w:b/>
          <w:sz w:val="25"/>
          <w:szCs w:val="25"/>
          <w:lang w:val="uk"/>
        </w:rPr>
      </w:pPr>
      <w:r w:rsidRPr="00382353">
        <w:rPr>
          <w:b/>
          <w:sz w:val="25"/>
          <w:szCs w:val="25"/>
          <w:lang w:val="uk"/>
        </w:rPr>
        <w:t>Строк дії договору</w:t>
      </w:r>
    </w:p>
    <w:p w14:paraId="4F290CFC" w14:textId="77777777"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27. Цей договір вважається укладеним та набирає чинності з дати його підписання обома сторонами.</w:t>
      </w:r>
    </w:p>
    <w:p w14:paraId="67DD8867" w14:textId="3F96B49A"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 xml:space="preserve">28. Цей договір діє </w:t>
      </w:r>
      <w:r w:rsidRPr="00382353">
        <w:rPr>
          <w:rFonts w:ascii="Times New Roman" w:hAnsi="Times New Roman"/>
          <w:b/>
          <w:sz w:val="25"/>
          <w:szCs w:val="25"/>
          <w:lang w:val="uk"/>
        </w:rPr>
        <w:t>з 15 грудня 2023 року до 31 грудня 2023 року</w:t>
      </w:r>
      <w:r w:rsidRPr="00382353">
        <w:rPr>
          <w:rFonts w:ascii="Times New Roman" w:hAnsi="Times New Roman"/>
          <w:sz w:val="25"/>
          <w:szCs w:val="25"/>
        </w:rPr>
        <w:t>.</w:t>
      </w:r>
    </w:p>
    <w:p w14:paraId="4B5D2198" w14:textId="2D1C4075" w:rsidR="007653ED" w:rsidRPr="00382353" w:rsidRDefault="007653ED" w:rsidP="007653ED">
      <w:pPr>
        <w:shd w:val="clear" w:color="auto" w:fill="FFFFFF"/>
        <w:rPr>
          <w:sz w:val="25"/>
          <w:szCs w:val="25"/>
          <w:lang w:val="uk"/>
        </w:rPr>
      </w:pPr>
    </w:p>
    <w:p w14:paraId="1F0DC5D8" w14:textId="77777777" w:rsidR="00963A32" w:rsidRPr="00382353" w:rsidRDefault="00963A32" w:rsidP="00963A32">
      <w:pPr>
        <w:pStyle w:val="ab"/>
        <w:spacing w:before="0"/>
        <w:ind w:firstLine="709"/>
        <w:jc w:val="center"/>
        <w:rPr>
          <w:rFonts w:ascii="Times New Roman" w:hAnsi="Times New Roman"/>
          <w:b/>
          <w:sz w:val="25"/>
          <w:szCs w:val="25"/>
        </w:rPr>
      </w:pPr>
      <w:r w:rsidRPr="00382353">
        <w:rPr>
          <w:rFonts w:ascii="Times New Roman" w:hAnsi="Times New Roman"/>
          <w:b/>
          <w:sz w:val="25"/>
          <w:szCs w:val="25"/>
        </w:rPr>
        <w:t>Дострокове припинення дії договору</w:t>
      </w:r>
    </w:p>
    <w:p w14:paraId="6E6BA963" w14:textId="6B23C748" w:rsidR="00963A32" w:rsidRPr="00382353" w:rsidRDefault="00F4258E" w:rsidP="00963A32">
      <w:pPr>
        <w:pStyle w:val="ab"/>
        <w:spacing w:before="0"/>
        <w:ind w:firstLine="709"/>
        <w:rPr>
          <w:rFonts w:ascii="Times New Roman" w:hAnsi="Times New Roman"/>
          <w:sz w:val="25"/>
          <w:szCs w:val="25"/>
        </w:rPr>
      </w:pPr>
      <w:r w:rsidRPr="00382353">
        <w:rPr>
          <w:rFonts w:ascii="Times New Roman" w:hAnsi="Times New Roman"/>
          <w:sz w:val="25"/>
          <w:szCs w:val="25"/>
        </w:rPr>
        <w:t>29</w:t>
      </w:r>
      <w:r w:rsidR="00963A32" w:rsidRPr="00382353">
        <w:rPr>
          <w:rFonts w:ascii="Times New Roman" w:hAnsi="Times New Roman"/>
          <w:sz w:val="25"/>
          <w:szCs w:val="25"/>
        </w:rPr>
        <w:t>. Дію цього договору може бути достроково припинено на підставах, передбачених законом та цим договором.</w:t>
      </w:r>
    </w:p>
    <w:p w14:paraId="57D9B97A" w14:textId="7BC0CDC9"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3</w:t>
      </w:r>
      <w:r w:rsidR="00F4258E" w:rsidRPr="00382353">
        <w:rPr>
          <w:rFonts w:ascii="Times New Roman" w:hAnsi="Times New Roman"/>
          <w:sz w:val="25"/>
          <w:szCs w:val="25"/>
        </w:rPr>
        <w:t>0</w:t>
      </w:r>
      <w:r w:rsidRPr="00382353">
        <w:rPr>
          <w:rFonts w:ascii="Times New Roman" w:hAnsi="Times New Roman"/>
          <w:sz w:val="25"/>
          <w:szCs w:val="25"/>
        </w:rPr>
        <w:t>. Одностороння відмова Виконавця від договору не допускається, крім випадків, передбачених цим договором та законом.</w:t>
      </w:r>
    </w:p>
    <w:p w14:paraId="560C0E00" w14:textId="4D6AAC39"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t>3</w:t>
      </w:r>
      <w:r w:rsidR="00F4258E" w:rsidRPr="00382353">
        <w:rPr>
          <w:rFonts w:ascii="Times New Roman" w:hAnsi="Times New Roman"/>
          <w:sz w:val="25"/>
          <w:szCs w:val="25"/>
        </w:rPr>
        <w:t>1</w:t>
      </w:r>
      <w:r w:rsidRPr="00382353">
        <w:rPr>
          <w:rFonts w:ascii="Times New Roman" w:hAnsi="Times New Roman"/>
          <w:sz w:val="25"/>
          <w:szCs w:val="25"/>
        </w:rPr>
        <w:t xml:space="preserve">. </w:t>
      </w:r>
      <w:r w:rsidRPr="00382353">
        <w:rPr>
          <w:rFonts w:ascii="Times New Roman" w:hAnsi="Times New Roman"/>
          <w:sz w:val="25"/>
          <w:szCs w:val="25"/>
          <w:lang w:val="uk"/>
        </w:rPr>
        <w:t>Замовник має право розірвати договір в односторонньому порядку в таких випадках:</w:t>
      </w:r>
    </w:p>
    <w:p w14:paraId="27820100" w14:textId="77777777" w:rsidR="00963A32" w:rsidRPr="00382353" w:rsidRDefault="00963A32" w:rsidP="00963A32">
      <w:pPr>
        <w:shd w:val="clear" w:color="auto" w:fill="FFFFFF"/>
        <w:ind w:firstLine="709"/>
        <w:jc w:val="both"/>
        <w:rPr>
          <w:sz w:val="25"/>
          <w:szCs w:val="25"/>
          <w:lang w:val="uk"/>
        </w:rPr>
      </w:pPr>
      <w:r w:rsidRPr="00382353">
        <w:rPr>
          <w:sz w:val="25"/>
          <w:szCs w:val="25"/>
          <w:lang w:val="uk"/>
        </w:rPr>
        <w:t xml:space="preserve">1) невідповідність </w:t>
      </w:r>
      <w:r w:rsidRPr="00382353">
        <w:rPr>
          <w:sz w:val="25"/>
          <w:szCs w:val="25"/>
        </w:rPr>
        <w:t>Виконавця</w:t>
      </w:r>
      <w:r w:rsidRPr="00382353">
        <w:rPr>
          <w:sz w:val="25"/>
          <w:szCs w:val="25"/>
          <w:lang w:val="uk"/>
        </w:rPr>
        <w:t xml:space="preserve"> вимогам до надавача соціальної послуги зазначеним у Порядку;  </w:t>
      </w:r>
    </w:p>
    <w:p w14:paraId="416D1F29" w14:textId="77777777" w:rsidR="00963A32" w:rsidRPr="00382353" w:rsidRDefault="00963A32" w:rsidP="00963A32">
      <w:pPr>
        <w:shd w:val="clear" w:color="auto" w:fill="FFFFFF"/>
        <w:ind w:firstLine="709"/>
        <w:jc w:val="both"/>
        <w:rPr>
          <w:sz w:val="25"/>
          <w:szCs w:val="25"/>
          <w:lang w:val="uk"/>
        </w:rPr>
      </w:pPr>
      <w:r w:rsidRPr="00382353">
        <w:rPr>
          <w:sz w:val="25"/>
          <w:szCs w:val="25"/>
          <w:lang w:val="uk"/>
        </w:rPr>
        <w:t xml:space="preserve">2) отримання довідок за результатами моніторингу, здійсненого відповідно до Порядку, якими підтверджується вчинення більше трьох порушень </w:t>
      </w:r>
      <w:r w:rsidRPr="00382353">
        <w:rPr>
          <w:sz w:val="25"/>
          <w:szCs w:val="25"/>
        </w:rPr>
        <w:t>Виконавцем</w:t>
      </w:r>
      <w:r w:rsidRPr="00382353">
        <w:rPr>
          <w:sz w:val="25"/>
          <w:szCs w:val="25"/>
          <w:lang w:val="uk"/>
        </w:rPr>
        <w:t xml:space="preserve"> протягом строку дії цього договору;</w:t>
      </w:r>
    </w:p>
    <w:p w14:paraId="125150A6" w14:textId="6B5CD873" w:rsidR="00963A32" w:rsidRPr="00382353" w:rsidRDefault="00963A32" w:rsidP="00963A32">
      <w:pPr>
        <w:shd w:val="clear" w:color="auto" w:fill="FFFFFF"/>
        <w:ind w:firstLine="709"/>
        <w:jc w:val="both"/>
        <w:rPr>
          <w:sz w:val="25"/>
          <w:szCs w:val="25"/>
          <w:lang w:val="uk"/>
        </w:rPr>
      </w:pPr>
      <w:r w:rsidRPr="00382353">
        <w:rPr>
          <w:sz w:val="25"/>
          <w:szCs w:val="25"/>
          <w:lang w:val="uk"/>
        </w:rPr>
        <w:t xml:space="preserve">3) у випадку, передбаченому пунктом </w:t>
      </w:r>
      <w:r w:rsidR="00F4258E" w:rsidRPr="00382353">
        <w:rPr>
          <w:sz w:val="25"/>
          <w:szCs w:val="25"/>
          <w:lang w:val="uk"/>
        </w:rPr>
        <w:t>20</w:t>
      </w:r>
      <w:r w:rsidRPr="00382353">
        <w:rPr>
          <w:sz w:val="25"/>
          <w:szCs w:val="25"/>
          <w:lang w:val="uk"/>
        </w:rPr>
        <w:t xml:space="preserve"> цього договору. </w:t>
      </w:r>
    </w:p>
    <w:p w14:paraId="548FA13B" w14:textId="58B1008A" w:rsidR="00963A32" w:rsidRPr="00382353" w:rsidRDefault="00963A32" w:rsidP="00963A32">
      <w:pPr>
        <w:shd w:val="clear" w:color="auto" w:fill="FFFFFF"/>
        <w:ind w:firstLine="709"/>
        <w:jc w:val="both"/>
        <w:rPr>
          <w:sz w:val="25"/>
          <w:szCs w:val="25"/>
          <w:lang w:val="uk"/>
        </w:rPr>
      </w:pPr>
      <w:r w:rsidRPr="00382353">
        <w:rPr>
          <w:sz w:val="25"/>
          <w:szCs w:val="25"/>
          <w:lang w:val="uk"/>
        </w:rPr>
        <w:t xml:space="preserve">У разі односторонньої відмови Замовника від договору у повному обсязі договір є розірваним з дати отримання </w:t>
      </w:r>
      <w:r w:rsidRPr="00382353">
        <w:rPr>
          <w:sz w:val="25"/>
          <w:szCs w:val="25"/>
        </w:rPr>
        <w:t>Виконавцем</w:t>
      </w:r>
      <w:r w:rsidRPr="00382353">
        <w:rPr>
          <w:sz w:val="25"/>
          <w:szCs w:val="25"/>
          <w:lang w:val="uk"/>
        </w:rPr>
        <w:t xml:space="preserve"> повідомлення про таку відмову.</w:t>
      </w:r>
    </w:p>
    <w:p w14:paraId="196E9982" w14:textId="77777777" w:rsidR="00A27010" w:rsidRPr="00382353" w:rsidRDefault="00A27010" w:rsidP="00963A32">
      <w:pPr>
        <w:shd w:val="clear" w:color="auto" w:fill="FFFFFF"/>
        <w:ind w:firstLine="709"/>
        <w:jc w:val="both"/>
        <w:rPr>
          <w:sz w:val="25"/>
          <w:szCs w:val="25"/>
          <w:lang w:val="uk"/>
        </w:rPr>
      </w:pPr>
    </w:p>
    <w:p w14:paraId="252945BA" w14:textId="77777777" w:rsidR="00963A32" w:rsidRPr="00382353" w:rsidRDefault="00963A32" w:rsidP="00963A32">
      <w:pPr>
        <w:pStyle w:val="ac"/>
        <w:spacing w:before="0" w:after="0"/>
        <w:ind w:firstLine="709"/>
        <w:rPr>
          <w:rFonts w:ascii="Times New Roman" w:hAnsi="Times New Roman"/>
          <w:sz w:val="25"/>
          <w:szCs w:val="25"/>
        </w:rPr>
      </w:pPr>
      <w:r w:rsidRPr="00382353">
        <w:rPr>
          <w:rFonts w:ascii="Times New Roman" w:hAnsi="Times New Roman"/>
          <w:sz w:val="25"/>
          <w:szCs w:val="25"/>
        </w:rPr>
        <w:t>Прикінцеві положення</w:t>
      </w:r>
    </w:p>
    <w:p w14:paraId="3B64BCA0" w14:textId="198D60DC" w:rsidR="00963A32" w:rsidRPr="00382353" w:rsidRDefault="00963A32" w:rsidP="00963A32">
      <w:pPr>
        <w:shd w:val="clear" w:color="auto" w:fill="FFFFFF"/>
        <w:ind w:firstLine="709"/>
        <w:jc w:val="both"/>
        <w:rPr>
          <w:sz w:val="25"/>
          <w:szCs w:val="25"/>
          <w:lang w:val="uk"/>
        </w:rPr>
      </w:pPr>
      <w:r w:rsidRPr="00382353">
        <w:rPr>
          <w:sz w:val="25"/>
          <w:szCs w:val="25"/>
        </w:rPr>
        <w:t>3</w:t>
      </w:r>
      <w:r w:rsidR="00F4258E" w:rsidRPr="00382353">
        <w:rPr>
          <w:sz w:val="25"/>
          <w:szCs w:val="25"/>
        </w:rPr>
        <w:t>2</w:t>
      </w:r>
      <w:r w:rsidRPr="00382353">
        <w:rPr>
          <w:sz w:val="25"/>
          <w:szCs w:val="25"/>
        </w:rPr>
        <w:t xml:space="preserve">. Сторони повідомляють одна одну про зміну юридичної та/або поштової адреси, інших реквізитів, зазначених у цьому договорі, протягом </w:t>
      </w:r>
      <w:r w:rsidRPr="00382353">
        <w:rPr>
          <w:sz w:val="25"/>
          <w:szCs w:val="25"/>
        </w:rPr>
        <w:br/>
        <w:t>10 календарних днів після настання відповідних змін.</w:t>
      </w:r>
    </w:p>
    <w:p w14:paraId="3021E26F" w14:textId="00CC169E" w:rsidR="00963A32" w:rsidRPr="00382353" w:rsidRDefault="00963A32" w:rsidP="00963A32">
      <w:pPr>
        <w:pStyle w:val="ab"/>
        <w:spacing w:before="0"/>
        <w:ind w:firstLine="709"/>
        <w:rPr>
          <w:rFonts w:ascii="Times New Roman" w:hAnsi="Times New Roman"/>
          <w:sz w:val="25"/>
          <w:szCs w:val="25"/>
        </w:rPr>
      </w:pPr>
      <w:r w:rsidRPr="00382353">
        <w:rPr>
          <w:rFonts w:ascii="Times New Roman" w:hAnsi="Times New Roman"/>
          <w:sz w:val="25"/>
          <w:szCs w:val="25"/>
        </w:rPr>
        <w:lastRenderedPageBreak/>
        <w:t>3</w:t>
      </w:r>
      <w:r w:rsidR="00F4258E" w:rsidRPr="00382353">
        <w:rPr>
          <w:rFonts w:ascii="Times New Roman" w:hAnsi="Times New Roman"/>
          <w:sz w:val="25"/>
          <w:szCs w:val="25"/>
        </w:rPr>
        <w:t>3</w:t>
      </w:r>
      <w:r w:rsidRPr="00382353">
        <w:rPr>
          <w:rFonts w:ascii="Times New Roman" w:hAnsi="Times New Roman"/>
          <w:sz w:val="25"/>
          <w:szCs w:val="25"/>
        </w:rPr>
        <w:t>.Будь-які зміни та доповнення до цього договору вважаються чинними та обов’язковими для С</w:t>
      </w:r>
      <w:r w:rsidR="00F4258E" w:rsidRPr="00382353">
        <w:rPr>
          <w:rFonts w:ascii="Times New Roman" w:hAnsi="Times New Roman"/>
          <w:sz w:val="25"/>
          <w:szCs w:val="25"/>
        </w:rPr>
        <w:t>торін за умови їх підписання Сторонами</w:t>
      </w:r>
      <w:r w:rsidRPr="00382353">
        <w:rPr>
          <w:rFonts w:ascii="Times New Roman" w:hAnsi="Times New Roman"/>
          <w:sz w:val="25"/>
          <w:szCs w:val="25"/>
        </w:rPr>
        <w:t>.</w:t>
      </w:r>
    </w:p>
    <w:p w14:paraId="41130187" w14:textId="0E29AD02" w:rsidR="00963A32" w:rsidRPr="00382353" w:rsidRDefault="00963A32" w:rsidP="00963A32">
      <w:pPr>
        <w:shd w:val="clear" w:color="auto" w:fill="FFFFFF"/>
        <w:ind w:firstLine="709"/>
        <w:jc w:val="both"/>
        <w:rPr>
          <w:sz w:val="25"/>
          <w:szCs w:val="25"/>
          <w:lang w:val="uk"/>
        </w:rPr>
      </w:pPr>
      <w:r w:rsidRPr="00382353">
        <w:rPr>
          <w:sz w:val="25"/>
          <w:szCs w:val="25"/>
        </w:rPr>
        <w:t>3</w:t>
      </w:r>
      <w:r w:rsidR="00F4258E" w:rsidRPr="00382353">
        <w:rPr>
          <w:sz w:val="25"/>
          <w:szCs w:val="25"/>
        </w:rPr>
        <w:t>4</w:t>
      </w:r>
      <w:r w:rsidRPr="00382353">
        <w:rPr>
          <w:sz w:val="25"/>
          <w:szCs w:val="25"/>
        </w:rPr>
        <w:t xml:space="preserve">. </w:t>
      </w:r>
      <w:r w:rsidRPr="00382353">
        <w:rPr>
          <w:sz w:val="25"/>
          <w:szCs w:val="25"/>
          <w:lang w:val="uk"/>
        </w:rPr>
        <w:t>Сторони несуть відповідальність за правильність зазначених у договорі реквізитів та ризик настання несприятливих наслідків у разі неповідомлення іншій стороні про зміну своїх реквізитів.</w:t>
      </w:r>
    </w:p>
    <w:p w14:paraId="6CA41AEF" w14:textId="77777777" w:rsidR="00583C60" w:rsidRPr="00382353" w:rsidRDefault="00583C60" w:rsidP="007653ED">
      <w:pPr>
        <w:shd w:val="clear" w:color="auto" w:fill="FFFFFF"/>
        <w:jc w:val="both"/>
        <w:rPr>
          <w:sz w:val="25"/>
          <w:szCs w:val="25"/>
          <w:lang w:val="uk"/>
        </w:rPr>
      </w:pPr>
    </w:p>
    <w:p w14:paraId="01D1BA19" w14:textId="77777777" w:rsidR="007653ED" w:rsidRPr="00382353" w:rsidRDefault="007653ED" w:rsidP="007653ED">
      <w:pPr>
        <w:jc w:val="center"/>
        <w:rPr>
          <w:b/>
          <w:sz w:val="25"/>
          <w:szCs w:val="25"/>
          <w:lang w:val="uk"/>
        </w:rPr>
      </w:pPr>
      <w:r w:rsidRPr="00382353">
        <w:rPr>
          <w:b/>
          <w:sz w:val="25"/>
          <w:szCs w:val="25"/>
          <w:lang w:val="uk"/>
        </w:rPr>
        <w:t>Реквізити сторін</w:t>
      </w:r>
    </w:p>
    <w:p w14:paraId="65DCFCC3" w14:textId="77777777" w:rsidR="007653ED" w:rsidRPr="00382353" w:rsidRDefault="007653ED" w:rsidP="007653ED">
      <w:pPr>
        <w:ind w:firstLine="720"/>
        <w:jc w:val="both"/>
        <w:rPr>
          <w:sz w:val="25"/>
          <w:szCs w:val="25"/>
          <w:lang w:val="uk"/>
        </w:rPr>
      </w:pPr>
      <w:r w:rsidRPr="00382353">
        <w:rPr>
          <w:sz w:val="25"/>
          <w:szCs w:val="25"/>
          <w:lang w:val="uk"/>
        </w:rPr>
        <w:t xml:space="preserve"> </w:t>
      </w:r>
    </w:p>
    <w:tbl>
      <w:tblPr>
        <w:tblW w:w="9637" w:type="dxa"/>
        <w:tblLayout w:type="fixed"/>
        <w:tblLook w:val="0600" w:firstRow="0" w:lastRow="0" w:firstColumn="0" w:lastColumn="0" w:noHBand="1" w:noVBand="1"/>
      </w:tblPr>
      <w:tblGrid>
        <w:gridCol w:w="4903"/>
        <w:gridCol w:w="4734"/>
      </w:tblGrid>
      <w:tr w:rsidR="007653ED" w:rsidRPr="00382353" w14:paraId="20AAB193" w14:textId="77777777" w:rsidTr="00360F16">
        <w:trPr>
          <w:trHeight w:val="5231"/>
        </w:trPr>
        <w:tc>
          <w:tcPr>
            <w:tcW w:w="4903" w:type="dxa"/>
            <w:tcMar>
              <w:top w:w="100" w:type="dxa"/>
              <w:left w:w="100" w:type="dxa"/>
              <w:bottom w:w="100" w:type="dxa"/>
              <w:right w:w="100" w:type="dxa"/>
            </w:tcMar>
          </w:tcPr>
          <w:p w14:paraId="69D9C112" w14:textId="77777777" w:rsidR="007653ED" w:rsidRPr="00382353" w:rsidRDefault="007653ED" w:rsidP="00887DBE">
            <w:pPr>
              <w:rPr>
                <w:b/>
                <w:sz w:val="25"/>
                <w:szCs w:val="25"/>
                <w:lang w:val="uk"/>
              </w:rPr>
            </w:pPr>
            <w:r w:rsidRPr="00382353">
              <w:rPr>
                <w:b/>
                <w:sz w:val="25"/>
                <w:szCs w:val="25"/>
                <w:lang w:val="uk"/>
              </w:rPr>
              <w:t>Замовник</w:t>
            </w:r>
          </w:p>
          <w:p w14:paraId="61D0C686" w14:textId="77777777" w:rsidR="007653ED" w:rsidRPr="00382353" w:rsidRDefault="007653ED" w:rsidP="00887DBE">
            <w:pPr>
              <w:ind w:left="-420"/>
              <w:rPr>
                <w:sz w:val="25"/>
                <w:szCs w:val="25"/>
                <w:lang w:val="uk"/>
              </w:rPr>
            </w:pPr>
            <w:r w:rsidRPr="00382353">
              <w:rPr>
                <w:sz w:val="25"/>
                <w:szCs w:val="25"/>
                <w:lang w:val="uk"/>
              </w:rPr>
              <w:t>__________________________________________</w:t>
            </w:r>
          </w:p>
          <w:p w14:paraId="7A02CB7F" w14:textId="77777777" w:rsidR="00360F16" w:rsidRPr="00382353" w:rsidRDefault="00360F16" w:rsidP="00360F16">
            <w:pPr>
              <w:spacing w:line="276" w:lineRule="auto"/>
              <w:rPr>
                <w:rFonts w:eastAsiaTheme="minorHAnsi"/>
                <w:b/>
                <w:sz w:val="25"/>
                <w:szCs w:val="25"/>
                <w:lang w:eastAsia="en-US"/>
              </w:rPr>
            </w:pPr>
            <w:r w:rsidRPr="00382353">
              <w:rPr>
                <w:rFonts w:eastAsiaTheme="minorHAnsi"/>
                <w:b/>
                <w:sz w:val="25"/>
                <w:szCs w:val="25"/>
                <w:lang w:eastAsia="en-US"/>
              </w:rPr>
              <w:t>Фонд соціального захисту осіб з інвалідністю</w:t>
            </w:r>
          </w:p>
          <w:p w14:paraId="0F8B3D96" w14:textId="2E331D96" w:rsidR="007653ED" w:rsidRPr="00382353" w:rsidRDefault="007653ED" w:rsidP="003346F9">
            <w:pPr>
              <w:spacing w:line="276" w:lineRule="auto"/>
              <w:rPr>
                <w:sz w:val="25"/>
                <w:szCs w:val="25"/>
                <w:vertAlign w:val="superscript"/>
                <w:lang w:val="uk"/>
              </w:rPr>
            </w:pPr>
          </w:p>
        </w:tc>
        <w:tc>
          <w:tcPr>
            <w:tcW w:w="4734" w:type="dxa"/>
            <w:tcMar>
              <w:top w:w="100" w:type="dxa"/>
              <w:left w:w="100" w:type="dxa"/>
              <w:bottom w:w="100" w:type="dxa"/>
              <w:right w:w="100" w:type="dxa"/>
            </w:tcMar>
          </w:tcPr>
          <w:p w14:paraId="6BC65C10" w14:textId="3ECF6C9C" w:rsidR="007653ED" w:rsidRPr="00382353" w:rsidRDefault="00034CFA" w:rsidP="00887DBE">
            <w:pPr>
              <w:ind w:left="65"/>
              <w:rPr>
                <w:b/>
                <w:sz w:val="25"/>
                <w:szCs w:val="25"/>
                <w:lang w:val="uk"/>
              </w:rPr>
            </w:pPr>
            <w:r w:rsidRPr="00382353">
              <w:rPr>
                <w:b/>
                <w:sz w:val="25"/>
                <w:szCs w:val="25"/>
                <w:lang w:val="uk"/>
              </w:rPr>
              <w:t>Виконавець</w:t>
            </w:r>
          </w:p>
          <w:p w14:paraId="33C6B0F9" w14:textId="77777777" w:rsidR="007653ED" w:rsidRPr="00382353" w:rsidRDefault="007653ED" w:rsidP="00887DBE">
            <w:pPr>
              <w:ind w:left="65"/>
              <w:rPr>
                <w:sz w:val="25"/>
                <w:szCs w:val="25"/>
                <w:lang w:val="uk"/>
              </w:rPr>
            </w:pPr>
            <w:r w:rsidRPr="00382353">
              <w:rPr>
                <w:sz w:val="25"/>
                <w:szCs w:val="25"/>
                <w:lang w:val="uk"/>
              </w:rPr>
              <w:t>____________________________________</w:t>
            </w:r>
          </w:p>
          <w:p w14:paraId="0A9C393E" w14:textId="77777777" w:rsidR="00034CFA" w:rsidRPr="00382353" w:rsidRDefault="00171AAD" w:rsidP="00034CFA">
            <w:pPr>
              <w:ind w:left="65"/>
              <w:rPr>
                <w:b/>
                <w:sz w:val="25"/>
                <w:szCs w:val="25"/>
                <w:lang w:val="uk"/>
              </w:rPr>
            </w:pPr>
            <w:r w:rsidRPr="00382353">
              <w:rPr>
                <w:b/>
                <w:sz w:val="25"/>
                <w:szCs w:val="25"/>
                <w:lang w:val="uk"/>
              </w:rPr>
              <w:t xml:space="preserve">Громадська організація </w:t>
            </w:r>
          </w:p>
          <w:p w14:paraId="4DC4F75B" w14:textId="741FFF90" w:rsidR="00171AAD" w:rsidRPr="00382353" w:rsidRDefault="00171AAD" w:rsidP="00034CFA">
            <w:pPr>
              <w:ind w:left="65"/>
              <w:rPr>
                <w:sz w:val="25"/>
                <w:szCs w:val="25"/>
                <w:lang w:val="uk"/>
              </w:rPr>
            </w:pPr>
            <w:r w:rsidRPr="00382353">
              <w:rPr>
                <w:b/>
                <w:sz w:val="25"/>
                <w:szCs w:val="25"/>
                <w:lang w:val="uk"/>
              </w:rPr>
              <w:t xml:space="preserve">«Сузір’я </w:t>
            </w:r>
            <w:proofErr w:type="spellStart"/>
            <w:r w:rsidRPr="00382353">
              <w:rPr>
                <w:b/>
                <w:sz w:val="25"/>
                <w:szCs w:val="25"/>
                <w:lang w:val="uk"/>
              </w:rPr>
              <w:t>Малин</w:t>
            </w:r>
            <w:proofErr w:type="spellEnd"/>
            <w:r w:rsidRPr="00382353">
              <w:rPr>
                <w:b/>
                <w:sz w:val="25"/>
                <w:szCs w:val="25"/>
                <w:lang w:val="uk"/>
              </w:rPr>
              <w:t>»</w:t>
            </w:r>
          </w:p>
          <w:p w14:paraId="20AC5B44" w14:textId="77777777" w:rsidR="00034CFA" w:rsidRPr="00382353" w:rsidRDefault="00034CFA" w:rsidP="00D27D55">
            <w:pPr>
              <w:ind w:left="65"/>
              <w:jc w:val="both"/>
              <w:rPr>
                <w:sz w:val="25"/>
                <w:szCs w:val="25"/>
                <w:lang w:val="uk"/>
              </w:rPr>
            </w:pPr>
            <w:bookmarkStart w:id="0" w:name="_GoBack"/>
            <w:bookmarkEnd w:id="0"/>
          </w:p>
          <w:p w14:paraId="13B1BBFA" w14:textId="77777777" w:rsidR="007653ED" w:rsidRPr="00382353" w:rsidRDefault="007653ED" w:rsidP="00887DBE">
            <w:pPr>
              <w:ind w:left="-460"/>
              <w:jc w:val="both"/>
              <w:rPr>
                <w:sz w:val="25"/>
                <w:szCs w:val="25"/>
                <w:lang w:val="uk"/>
              </w:rPr>
            </w:pPr>
            <w:r w:rsidRPr="00382353">
              <w:rPr>
                <w:sz w:val="25"/>
                <w:szCs w:val="25"/>
                <w:lang w:val="uk"/>
              </w:rPr>
              <w:t xml:space="preserve"> </w:t>
            </w:r>
          </w:p>
          <w:p w14:paraId="2485200B" w14:textId="77777777" w:rsidR="007653ED" w:rsidRPr="00382353" w:rsidRDefault="007653ED" w:rsidP="00887DBE">
            <w:pPr>
              <w:ind w:left="-460"/>
              <w:jc w:val="both"/>
              <w:rPr>
                <w:sz w:val="25"/>
                <w:szCs w:val="25"/>
                <w:lang w:val="uk"/>
              </w:rPr>
            </w:pPr>
            <w:r w:rsidRPr="00382353">
              <w:rPr>
                <w:sz w:val="25"/>
                <w:szCs w:val="25"/>
                <w:lang w:val="uk"/>
              </w:rPr>
              <w:t xml:space="preserve"> </w:t>
            </w:r>
          </w:p>
          <w:p w14:paraId="222AFEA5" w14:textId="77777777" w:rsidR="00D27D55" w:rsidRPr="00382353" w:rsidRDefault="00D27D55" w:rsidP="00887DBE">
            <w:pPr>
              <w:jc w:val="both"/>
              <w:rPr>
                <w:sz w:val="25"/>
                <w:szCs w:val="25"/>
                <w:lang w:val="uk"/>
              </w:rPr>
            </w:pPr>
          </w:p>
          <w:p w14:paraId="432C9707" w14:textId="12779E6C" w:rsidR="007653ED" w:rsidRPr="00382353" w:rsidRDefault="007653ED" w:rsidP="00887DBE">
            <w:pPr>
              <w:jc w:val="center"/>
              <w:rPr>
                <w:sz w:val="25"/>
                <w:szCs w:val="25"/>
                <w:vertAlign w:val="superscript"/>
                <w:lang w:val="uk"/>
              </w:rPr>
            </w:pPr>
          </w:p>
        </w:tc>
      </w:tr>
      <w:tr w:rsidR="007653ED" w:rsidRPr="00382353" w14:paraId="27C7CF79" w14:textId="77777777" w:rsidTr="00360F16">
        <w:trPr>
          <w:trHeight w:val="651"/>
        </w:trPr>
        <w:tc>
          <w:tcPr>
            <w:tcW w:w="4903" w:type="dxa"/>
            <w:tcMar>
              <w:top w:w="100" w:type="dxa"/>
              <w:left w:w="100" w:type="dxa"/>
              <w:bottom w:w="100" w:type="dxa"/>
              <w:right w:w="100" w:type="dxa"/>
            </w:tcMar>
          </w:tcPr>
          <w:p w14:paraId="539E30EE" w14:textId="77777777" w:rsidR="00360F16" w:rsidRPr="00382353" w:rsidRDefault="00360F16" w:rsidP="00360F16">
            <w:pPr>
              <w:spacing w:line="276" w:lineRule="auto"/>
              <w:rPr>
                <w:rFonts w:eastAsiaTheme="minorHAnsi"/>
                <w:b/>
                <w:sz w:val="25"/>
                <w:szCs w:val="25"/>
                <w:lang w:eastAsia="en-US"/>
              </w:rPr>
            </w:pPr>
            <w:r w:rsidRPr="00382353">
              <w:rPr>
                <w:rFonts w:eastAsiaTheme="minorHAnsi"/>
                <w:b/>
                <w:sz w:val="25"/>
                <w:szCs w:val="25"/>
                <w:lang w:eastAsia="en-US"/>
              </w:rPr>
              <w:t>Генеральний директор</w:t>
            </w:r>
          </w:p>
          <w:p w14:paraId="5AC075E3" w14:textId="76C7EBAE" w:rsidR="007653ED" w:rsidRPr="00382353" w:rsidRDefault="00360F16" w:rsidP="00360F16">
            <w:pPr>
              <w:rPr>
                <w:sz w:val="25"/>
                <w:szCs w:val="25"/>
                <w:vertAlign w:val="superscript"/>
                <w:lang w:val="uk"/>
              </w:rPr>
            </w:pPr>
            <w:r w:rsidRPr="00382353">
              <w:rPr>
                <w:rFonts w:eastAsiaTheme="minorHAnsi"/>
                <w:b/>
                <w:sz w:val="25"/>
                <w:szCs w:val="25"/>
                <w:lang w:eastAsia="en-US"/>
              </w:rPr>
              <w:t>____________________________         Музиченко В. В.</w:t>
            </w:r>
            <w:r w:rsidRPr="00382353">
              <w:rPr>
                <w:rFonts w:eastAsiaTheme="minorHAnsi"/>
                <w:sz w:val="25"/>
                <w:szCs w:val="25"/>
                <w:lang w:eastAsia="en-US"/>
              </w:rPr>
              <w:t xml:space="preserve">   </w:t>
            </w:r>
          </w:p>
        </w:tc>
        <w:tc>
          <w:tcPr>
            <w:tcW w:w="4734" w:type="dxa"/>
            <w:tcMar>
              <w:top w:w="100" w:type="dxa"/>
              <w:left w:w="100" w:type="dxa"/>
              <w:bottom w:w="100" w:type="dxa"/>
              <w:right w:w="100" w:type="dxa"/>
            </w:tcMar>
          </w:tcPr>
          <w:p w14:paraId="70D63DF4" w14:textId="77777777" w:rsidR="00034CFA" w:rsidRPr="00382353" w:rsidRDefault="00034CFA" w:rsidP="00034CFA">
            <w:pPr>
              <w:rPr>
                <w:rFonts w:eastAsiaTheme="minorHAnsi"/>
                <w:b/>
                <w:sz w:val="25"/>
                <w:szCs w:val="25"/>
                <w:lang w:eastAsia="en-US"/>
              </w:rPr>
            </w:pPr>
            <w:r w:rsidRPr="00382353">
              <w:rPr>
                <w:rFonts w:eastAsiaTheme="minorHAnsi"/>
                <w:b/>
                <w:sz w:val="25"/>
                <w:szCs w:val="25"/>
                <w:lang w:eastAsia="en-US"/>
              </w:rPr>
              <w:t>Голова</w:t>
            </w:r>
          </w:p>
          <w:p w14:paraId="16391ADA" w14:textId="62C19FDF" w:rsidR="007653ED" w:rsidRPr="00382353" w:rsidRDefault="00034CFA" w:rsidP="00034CFA">
            <w:pPr>
              <w:rPr>
                <w:sz w:val="25"/>
                <w:szCs w:val="25"/>
                <w:vertAlign w:val="superscript"/>
                <w:lang w:val="uk"/>
              </w:rPr>
            </w:pPr>
            <w:r w:rsidRPr="00382353">
              <w:rPr>
                <w:rFonts w:eastAsiaTheme="minorHAnsi"/>
                <w:b/>
                <w:sz w:val="25"/>
                <w:szCs w:val="25"/>
                <w:lang w:eastAsia="en-US"/>
              </w:rPr>
              <w:t>____________________________         Черниш Л. Д.</w:t>
            </w:r>
          </w:p>
        </w:tc>
      </w:tr>
    </w:tbl>
    <w:p w14:paraId="77BE90BE" w14:textId="3021CA15" w:rsidR="00482360" w:rsidRPr="00382353" w:rsidRDefault="00482360" w:rsidP="00F90736">
      <w:pPr>
        <w:tabs>
          <w:tab w:val="left" w:pos="410"/>
        </w:tabs>
        <w:rPr>
          <w:sz w:val="25"/>
          <w:szCs w:val="25"/>
        </w:rPr>
      </w:pPr>
    </w:p>
    <w:sectPr w:rsidR="00482360" w:rsidRPr="00382353" w:rsidSect="00583C60">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4F76D" w14:textId="77777777" w:rsidR="00131A0B" w:rsidRDefault="00131A0B" w:rsidP="00583C60">
      <w:r>
        <w:separator/>
      </w:r>
    </w:p>
  </w:endnote>
  <w:endnote w:type="continuationSeparator" w:id="0">
    <w:p w14:paraId="61247D65" w14:textId="77777777" w:rsidR="00131A0B" w:rsidRDefault="00131A0B" w:rsidP="0058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Microsoft YaHe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8667F" w14:textId="77777777" w:rsidR="00131A0B" w:rsidRDefault="00131A0B" w:rsidP="00583C60">
      <w:r>
        <w:separator/>
      </w:r>
    </w:p>
  </w:footnote>
  <w:footnote w:type="continuationSeparator" w:id="0">
    <w:p w14:paraId="47899E14" w14:textId="77777777" w:rsidR="00131A0B" w:rsidRDefault="00131A0B" w:rsidP="0058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975139"/>
      <w:docPartObj>
        <w:docPartGallery w:val="Page Numbers (Top of Page)"/>
        <w:docPartUnique/>
      </w:docPartObj>
    </w:sdtPr>
    <w:sdtEndPr/>
    <w:sdtContent>
      <w:p w14:paraId="1236A287" w14:textId="39888584" w:rsidR="00583C60" w:rsidRDefault="00583C60">
        <w:pPr>
          <w:pStyle w:val="a3"/>
          <w:jc w:val="center"/>
        </w:pPr>
        <w:r>
          <w:fldChar w:fldCharType="begin"/>
        </w:r>
        <w:r>
          <w:instrText>PAGE   \* MERGEFORMAT</w:instrText>
        </w:r>
        <w:r>
          <w:fldChar w:fldCharType="separate"/>
        </w:r>
        <w:r w:rsidR="003346F9">
          <w:rPr>
            <w:noProof/>
          </w:rPr>
          <w:t>4</w:t>
        </w:r>
        <w:r>
          <w:fldChar w:fldCharType="end"/>
        </w:r>
      </w:p>
    </w:sdtContent>
  </w:sdt>
  <w:p w14:paraId="68780256" w14:textId="77777777" w:rsidR="00583C60" w:rsidRDefault="00583C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ED"/>
    <w:rsid w:val="00010EC2"/>
    <w:rsid w:val="0001148C"/>
    <w:rsid w:val="00034CFA"/>
    <w:rsid w:val="0005525E"/>
    <w:rsid w:val="00057140"/>
    <w:rsid w:val="00074F90"/>
    <w:rsid w:val="000E6A77"/>
    <w:rsid w:val="000F65FD"/>
    <w:rsid w:val="00117CC5"/>
    <w:rsid w:val="00131A0B"/>
    <w:rsid w:val="00171AAD"/>
    <w:rsid w:val="0017590C"/>
    <w:rsid w:val="00183F2C"/>
    <w:rsid w:val="001905C4"/>
    <w:rsid w:val="001A7044"/>
    <w:rsid w:val="001C2160"/>
    <w:rsid w:val="001D5988"/>
    <w:rsid w:val="00204CD8"/>
    <w:rsid w:val="00206CD2"/>
    <w:rsid w:val="00266AC3"/>
    <w:rsid w:val="00292380"/>
    <w:rsid w:val="002A370F"/>
    <w:rsid w:val="002B698F"/>
    <w:rsid w:val="002D6B0B"/>
    <w:rsid w:val="003346F9"/>
    <w:rsid w:val="00360F16"/>
    <w:rsid w:val="00382353"/>
    <w:rsid w:val="003C6CF6"/>
    <w:rsid w:val="003D6757"/>
    <w:rsid w:val="003F43DF"/>
    <w:rsid w:val="00443EA8"/>
    <w:rsid w:val="00482360"/>
    <w:rsid w:val="004A2CE4"/>
    <w:rsid w:val="004A5420"/>
    <w:rsid w:val="004C1B6A"/>
    <w:rsid w:val="004D3C17"/>
    <w:rsid w:val="004E0DD8"/>
    <w:rsid w:val="004F79EE"/>
    <w:rsid w:val="00501949"/>
    <w:rsid w:val="0051579A"/>
    <w:rsid w:val="005165F7"/>
    <w:rsid w:val="005168F5"/>
    <w:rsid w:val="0053545B"/>
    <w:rsid w:val="0054365D"/>
    <w:rsid w:val="00550303"/>
    <w:rsid w:val="005538D8"/>
    <w:rsid w:val="00557857"/>
    <w:rsid w:val="00570015"/>
    <w:rsid w:val="00573742"/>
    <w:rsid w:val="005803D5"/>
    <w:rsid w:val="00583C60"/>
    <w:rsid w:val="005B0C5C"/>
    <w:rsid w:val="005D1DDE"/>
    <w:rsid w:val="005E1FC3"/>
    <w:rsid w:val="00642787"/>
    <w:rsid w:val="00642A61"/>
    <w:rsid w:val="00647309"/>
    <w:rsid w:val="006677E1"/>
    <w:rsid w:val="006A12C7"/>
    <w:rsid w:val="006B0EF5"/>
    <w:rsid w:val="006B2398"/>
    <w:rsid w:val="006B7D0F"/>
    <w:rsid w:val="006D6084"/>
    <w:rsid w:val="006F61F6"/>
    <w:rsid w:val="0071415E"/>
    <w:rsid w:val="00722D52"/>
    <w:rsid w:val="00751AB0"/>
    <w:rsid w:val="007629C2"/>
    <w:rsid w:val="007653ED"/>
    <w:rsid w:val="00777C9E"/>
    <w:rsid w:val="00784EC4"/>
    <w:rsid w:val="007A7A7C"/>
    <w:rsid w:val="007E5BAA"/>
    <w:rsid w:val="00821E8F"/>
    <w:rsid w:val="00825FE6"/>
    <w:rsid w:val="00827558"/>
    <w:rsid w:val="00830CD2"/>
    <w:rsid w:val="00841862"/>
    <w:rsid w:val="00850F9F"/>
    <w:rsid w:val="00865C59"/>
    <w:rsid w:val="008750A1"/>
    <w:rsid w:val="00875383"/>
    <w:rsid w:val="00893E69"/>
    <w:rsid w:val="008C3E0D"/>
    <w:rsid w:val="008F60DC"/>
    <w:rsid w:val="00963A32"/>
    <w:rsid w:val="00975F54"/>
    <w:rsid w:val="009770DD"/>
    <w:rsid w:val="00985CDF"/>
    <w:rsid w:val="00992DB3"/>
    <w:rsid w:val="009A3C46"/>
    <w:rsid w:val="009C1188"/>
    <w:rsid w:val="009F08CA"/>
    <w:rsid w:val="00A01C3B"/>
    <w:rsid w:val="00A20E09"/>
    <w:rsid w:val="00A27010"/>
    <w:rsid w:val="00A3320E"/>
    <w:rsid w:val="00A4467B"/>
    <w:rsid w:val="00A50F1F"/>
    <w:rsid w:val="00A54591"/>
    <w:rsid w:val="00A62739"/>
    <w:rsid w:val="00A874A0"/>
    <w:rsid w:val="00AD5098"/>
    <w:rsid w:val="00B53C5E"/>
    <w:rsid w:val="00BF3849"/>
    <w:rsid w:val="00C3445E"/>
    <w:rsid w:val="00C46B0D"/>
    <w:rsid w:val="00C63294"/>
    <w:rsid w:val="00C93495"/>
    <w:rsid w:val="00CA66B0"/>
    <w:rsid w:val="00CB1919"/>
    <w:rsid w:val="00CD62CF"/>
    <w:rsid w:val="00D0554F"/>
    <w:rsid w:val="00D11A56"/>
    <w:rsid w:val="00D2471F"/>
    <w:rsid w:val="00D27D55"/>
    <w:rsid w:val="00D96D9B"/>
    <w:rsid w:val="00DA1883"/>
    <w:rsid w:val="00DA6787"/>
    <w:rsid w:val="00DD580E"/>
    <w:rsid w:val="00DD6997"/>
    <w:rsid w:val="00DE12A6"/>
    <w:rsid w:val="00E10401"/>
    <w:rsid w:val="00E40045"/>
    <w:rsid w:val="00E40373"/>
    <w:rsid w:val="00E7192C"/>
    <w:rsid w:val="00E73035"/>
    <w:rsid w:val="00EB0555"/>
    <w:rsid w:val="00EB40C6"/>
    <w:rsid w:val="00EC1483"/>
    <w:rsid w:val="00ED1796"/>
    <w:rsid w:val="00ED36BF"/>
    <w:rsid w:val="00EE510C"/>
    <w:rsid w:val="00F25D38"/>
    <w:rsid w:val="00F4258E"/>
    <w:rsid w:val="00F54627"/>
    <w:rsid w:val="00F6640A"/>
    <w:rsid w:val="00F90736"/>
    <w:rsid w:val="00FA639C"/>
    <w:rsid w:val="00FC6A7C"/>
    <w:rsid w:val="00FD3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7528"/>
  <w15:chartTrackingRefBased/>
  <w15:docId w15:val="{30AC05F1-036D-4BA9-BB76-38393412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FA"/>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C60"/>
    <w:pPr>
      <w:tabs>
        <w:tab w:val="center" w:pos="4819"/>
        <w:tab w:val="right" w:pos="9639"/>
      </w:tabs>
    </w:pPr>
  </w:style>
  <w:style w:type="character" w:customStyle="1" w:styleId="a4">
    <w:name w:val="Верхний колонтитул Знак"/>
    <w:basedOn w:val="a0"/>
    <w:link w:val="a3"/>
    <w:uiPriority w:val="99"/>
    <w:rsid w:val="00583C60"/>
    <w:rPr>
      <w:rFonts w:ascii="Times New Roman" w:eastAsia="Times New Roman" w:hAnsi="Times New Roman"/>
      <w:sz w:val="24"/>
      <w:szCs w:val="24"/>
      <w:lang w:val="uk-UA" w:eastAsia="uk-UA"/>
    </w:rPr>
  </w:style>
  <w:style w:type="paragraph" w:styleId="a5">
    <w:name w:val="footer"/>
    <w:basedOn w:val="a"/>
    <w:link w:val="a6"/>
    <w:uiPriority w:val="99"/>
    <w:unhideWhenUsed/>
    <w:rsid w:val="00583C60"/>
    <w:pPr>
      <w:tabs>
        <w:tab w:val="center" w:pos="4819"/>
        <w:tab w:val="right" w:pos="9639"/>
      </w:tabs>
    </w:pPr>
  </w:style>
  <w:style w:type="character" w:customStyle="1" w:styleId="a6">
    <w:name w:val="Нижний колонтитул Знак"/>
    <w:basedOn w:val="a0"/>
    <w:link w:val="a5"/>
    <w:uiPriority w:val="99"/>
    <w:rsid w:val="00583C60"/>
    <w:rPr>
      <w:rFonts w:ascii="Times New Roman" w:eastAsia="Times New Roman" w:hAnsi="Times New Roman"/>
      <w:sz w:val="24"/>
      <w:szCs w:val="24"/>
      <w:lang w:val="uk-UA" w:eastAsia="uk-UA"/>
    </w:rPr>
  </w:style>
  <w:style w:type="paragraph" w:styleId="a7">
    <w:name w:val="Balloon Text"/>
    <w:basedOn w:val="a"/>
    <w:link w:val="a8"/>
    <w:uiPriority w:val="99"/>
    <w:semiHidden/>
    <w:unhideWhenUsed/>
    <w:rsid w:val="00570015"/>
    <w:rPr>
      <w:rFonts w:ascii="Segoe UI" w:hAnsi="Segoe UI" w:cs="Segoe UI"/>
      <w:sz w:val="18"/>
      <w:szCs w:val="18"/>
    </w:rPr>
  </w:style>
  <w:style w:type="character" w:customStyle="1" w:styleId="a8">
    <w:name w:val="Текст выноски Знак"/>
    <w:basedOn w:val="a0"/>
    <w:link w:val="a7"/>
    <w:uiPriority w:val="99"/>
    <w:semiHidden/>
    <w:rsid w:val="00570015"/>
    <w:rPr>
      <w:rFonts w:ascii="Segoe UI" w:eastAsia="Times New Roman" w:hAnsi="Segoe UI" w:cs="Segoe UI"/>
      <w:sz w:val="18"/>
      <w:szCs w:val="18"/>
      <w:lang w:val="uk-UA" w:eastAsia="uk-UA"/>
    </w:rPr>
  </w:style>
  <w:style w:type="character" w:styleId="a9">
    <w:name w:val="Hyperlink"/>
    <w:basedOn w:val="a0"/>
    <w:uiPriority w:val="99"/>
    <w:unhideWhenUsed/>
    <w:rsid w:val="00034CFA"/>
    <w:rPr>
      <w:color w:val="0563C1" w:themeColor="hyperlink"/>
      <w:u w:val="single"/>
    </w:rPr>
  </w:style>
  <w:style w:type="paragraph" w:styleId="aa">
    <w:name w:val="List Paragraph"/>
    <w:basedOn w:val="a"/>
    <w:uiPriority w:val="34"/>
    <w:qFormat/>
    <w:rsid w:val="004F79EE"/>
    <w:pPr>
      <w:ind w:left="720"/>
      <w:contextualSpacing/>
    </w:pPr>
  </w:style>
  <w:style w:type="paragraph" w:customStyle="1" w:styleId="ab">
    <w:name w:val="Нормальний текст"/>
    <w:basedOn w:val="a"/>
    <w:rsid w:val="00A62739"/>
    <w:pPr>
      <w:spacing w:before="120"/>
      <w:ind w:firstLine="567"/>
      <w:jc w:val="both"/>
    </w:pPr>
    <w:rPr>
      <w:rFonts w:ascii="Antiqua" w:hAnsi="Antiqua"/>
      <w:sz w:val="26"/>
      <w:szCs w:val="20"/>
      <w:lang w:eastAsia="ru-RU"/>
    </w:rPr>
  </w:style>
  <w:style w:type="paragraph" w:customStyle="1" w:styleId="ac">
    <w:name w:val="Назва документа"/>
    <w:basedOn w:val="a"/>
    <w:next w:val="ab"/>
    <w:rsid w:val="00963A32"/>
    <w:pPr>
      <w:keepNext/>
      <w:keepLines/>
      <w:spacing w:before="240" w:after="240"/>
      <w:jc w:val="center"/>
    </w:pPr>
    <w:rPr>
      <w:rFonts w:ascii="Antiqua"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D0C2-1650-4A95-B42A-5983724B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8155</Words>
  <Characters>4649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Суліма Оксана</dc:creator>
  <cp:keywords/>
  <dc:description/>
  <cp:lastModifiedBy>OTodorov</cp:lastModifiedBy>
  <cp:revision>54</cp:revision>
  <cp:lastPrinted>2023-12-14T14:30:00Z</cp:lastPrinted>
  <dcterms:created xsi:type="dcterms:W3CDTF">2023-10-06T14:08:00Z</dcterms:created>
  <dcterms:modified xsi:type="dcterms:W3CDTF">2023-12-18T12:35:00Z</dcterms:modified>
</cp:coreProperties>
</file>