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74952" w14:textId="77777777" w:rsidR="00207C9C" w:rsidRDefault="00000000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 wp14:anchorId="5A2F6545" wp14:editId="674CF2B0">
            <wp:extent cx="711200" cy="1193800"/>
            <wp:effectExtent l="0" t="0" r="0" b="0"/>
            <wp:docPr id="1354480429" name="Рисунок 135448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4821D" w14:textId="77777777" w:rsidR="00207C9C" w:rsidRDefault="0000000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14:paraId="4F707CA2" w14:textId="77777777" w:rsidR="00207C9C" w:rsidRDefault="0000000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ПОСТАНОВА</w:t>
      </w:r>
    </w:p>
    <w:p w14:paraId="296A347C" w14:textId="77777777" w:rsidR="00207C9C" w:rsidRDefault="00000000">
      <w:pPr>
        <w:spacing w:after="0"/>
        <w:jc w:val="center"/>
      </w:pPr>
      <w:bookmarkStart w:id="3" w:name="4"/>
      <w:bookmarkEnd w:id="2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7 </w:t>
      </w:r>
      <w:r>
        <w:rPr>
          <w:rFonts w:ascii="Arial"/>
          <w:b/>
          <w:color w:val="000000"/>
          <w:sz w:val="18"/>
        </w:rPr>
        <w:t>червня</w:t>
      </w:r>
      <w:r>
        <w:rPr>
          <w:rFonts w:ascii="Arial"/>
          <w:b/>
          <w:color w:val="000000"/>
          <w:sz w:val="18"/>
        </w:rPr>
        <w:t xml:space="preserve"> 2024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 N 663</w:t>
      </w:r>
    </w:p>
    <w:p w14:paraId="6A6C4685" w14:textId="77777777" w:rsidR="00207C9C" w:rsidRDefault="00000000">
      <w:pPr>
        <w:spacing w:after="0"/>
        <w:jc w:val="center"/>
      </w:pPr>
      <w:bookmarkStart w:id="4" w:name="5"/>
      <w:bookmarkEnd w:id="3"/>
      <w:r>
        <w:rPr>
          <w:rFonts w:ascii="Arial"/>
          <w:b/>
          <w:color w:val="000000"/>
          <w:sz w:val="18"/>
        </w:rPr>
        <w:t>Київ</w:t>
      </w:r>
    </w:p>
    <w:p w14:paraId="56DA5579" w14:textId="77777777" w:rsidR="00207C9C" w:rsidRDefault="00000000">
      <w:pPr>
        <w:pStyle w:val="2"/>
        <w:spacing w:after="0"/>
        <w:jc w:val="center"/>
      </w:pPr>
      <w:bookmarkStart w:id="5" w:name="6"/>
      <w:bookmarkEnd w:id="4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3 </w:t>
      </w:r>
      <w:r>
        <w:rPr>
          <w:rFonts w:ascii="Arial"/>
          <w:color w:val="000000"/>
          <w:sz w:val="27"/>
        </w:rPr>
        <w:t>жовтня</w:t>
      </w:r>
      <w:r>
        <w:rPr>
          <w:rFonts w:ascii="Arial"/>
          <w:color w:val="000000"/>
          <w:sz w:val="27"/>
        </w:rPr>
        <w:t xml:space="preserve"> 2023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 N 1049</w:t>
      </w:r>
    </w:p>
    <w:p w14:paraId="110DF826" w14:textId="77777777" w:rsidR="00207C9C" w:rsidRDefault="00000000">
      <w:pPr>
        <w:spacing w:after="0"/>
        <w:ind w:firstLine="240"/>
      </w:pPr>
      <w:bookmarkStart w:id="6" w:name="7"/>
      <w:bookmarkEnd w:id="5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14:paraId="5FF58093" w14:textId="77777777" w:rsidR="00207C9C" w:rsidRDefault="00000000">
      <w:pPr>
        <w:spacing w:after="0"/>
        <w:ind w:firstLine="240"/>
      </w:pPr>
      <w:bookmarkStart w:id="7" w:name="8"/>
      <w:bookmarkEnd w:id="6"/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життєстійкості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5558;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491,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1087)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14:paraId="68527F23" w14:textId="77777777" w:rsidR="00207C9C" w:rsidRDefault="00000000">
      <w:pPr>
        <w:spacing w:after="0"/>
        <w:ind w:firstLine="240"/>
      </w:pPr>
      <w:bookmarkStart w:id="8" w:name="9"/>
      <w:bookmarkEnd w:id="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09"/>
        <w:gridCol w:w="4518"/>
      </w:tblGrid>
      <w:tr w:rsidR="00207C9C" w14:paraId="6DCC92B6" w14:textId="777777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14:paraId="3FE44598" w14:textId="77777777" w:rsidR="00207C9C" w:rsidRDefault="00000000">
            <w:pPr>
              <w:spacing w:after="0"/>
              <w:jc w:val="center"/>
            </w:pPr>
            <w:bookmarkStart w:id="9" w:name="10"/>
            <w:bookmarkEnd w:id="8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14:paraId="334EB6EE" w14:textId="77777777" w:rsidR="00207C9C" w:rsidRDefault="00000000">
            <w:pPr>
              <w:spacing w:after="0"/>
              <w:jc w:val="center"/>
            </w:pPr>
            <w:bookmarkStart w:id="10" w:name="11"/>
            <w:bookmarkEnd w:id="9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0"/>
      </w:tr>
    </w:tbl>
    <w:p w14:paraId="5C25508B" w14:textId="77777777" w:rsidR="00207C9C" w:rsidRDefault="00000000">
      <w:r>
        <w:br/>
      </w:r>
    </w:p>
    <w:p w14:paraId="1E8FCB3A" w14:textId="77777777" w:rsidR="00207C9C" w:rsidRDefault="00000000">
      <w:pPr>
        <w:spacing w:after="0"/>
        <w:ind w:firstLine="240"/>
      </w:pPr>
      <w:bookmarkStart w:id="11" w:name="12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14:paraId="0D7424AC" w14:textId="77777777" w:rsidR="00207C9C" w:rsidRDefault="00000000">
      <w:pPr>
        <w:spacing w:after="0"/>
        <w:ind w:firstLine="240"/>
      </w:pPr>
      <w:bookmarkStart w:id="12" w:name="13"/>
      <w:bookmarkEnd w:id="11"/>
      <w:r>
        <w:rPr>
          <w:rFonts w:ascii="Arial"/>
          <w:color w:val="000000"/>
          <w:sz w:val="18"/>
        </w:rPr>
        <w:t xml:space="preserve"> </w:t>
      </w:r>
    </w:p>
    <w:p w14:paraId="3BAFA198" w14:textId="77777777" w:rsidR="00207C9C" w:rsidRDefault="00000000">
      <w:pPr>
        <w:spacing w:after="0"/>
        <w:ind w:firstLine="240"/>
        <w:jc w:val="right"/>
      </w:pPr>
      <w:bookmarkStart w:id="13" w:name="14"/>
      <w:bookmarkEnd w:id="1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663</w:t>
      </w:r>
    </w:p>
    <w:p w14:paraId="5BD70627" w14:textId="77777777" w:rsidR="00207C9C" w:rsidRDefault="00000000">
      <w:pPr>
        <w:pStyle w:val="3"/>
        <w:spacing w:after="0"/>
        <w:jc w:val="center"/>
      </w:pPr>
      <w:bookmarkStart w:id="14" w:name="15"/>
      <w:bookmarkEnd w:id="13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3 </w:t>
      </w:r>
      <w:r>
        <w:rPr>
          <w:rFonts w:ascii="Arial"/>
          <w:color w:val="000000"/>
          <w:sz w:val="27"/>
        </w:rPr>
        <w:t>жовтня</w:t>
      </w:r>
      <w:r>
        <w:rPr>
          <w:rFonts w:ascii="Arial"/>
          <w:color w:val="000000"/>
          <w:sz w:val="27"/>
        </w:rPr>
        <w:t xml:space="preserve"> 2023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 N 1049</w:t>
      </w:r>
    </w:p>
    <w:p w14:paraId="63140060" w14:textId="77777777" w:rsidR="00207C9C" w:rsidRDefault="00000000">
      <w:pPr>
        <w:spacing w:after="0"/>
        <w:ind w:firstLine="240"/>
      </w:pPr>
      <w:bookmarkStart w:id="15" w:name="16"/>
      <w:bookmarkEnd w:id="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>:</w:t>
      </w:r>
    </w:p>
    <w:p w14:paraId="115F4688" w14:textId="77777777" w:rsidR="00207C9C" w:rsidRDefault="00000000">
      <w:pPr>
        <w:spacing w:after="0"/>
        <w:ind w:firstLine="240"/>
      </w:pPr>
      <w:bookmarkStart w:id="16" w:name="17"/>
      <w:bookmarkEnd w:id="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"12";</w:t>
      </w:r>
    </w:p>
    <w:p w14:paraId="0F219937" w14:textId="77777777" w:rsidR="00207C9C" w:rsidRDefault="00000000">
      <w:pPr>
        <w:spacing w:after="0"/>
        <w:ind w:firstLine="240"/>
      </w:pPr>
      <w:bookmarkStart w:id="17" w:name="18"/>
      <w:bookmarkEnd w:id="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"14" -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"20".</w:t>
      </w:r>
    </w:p>
    <w:p w14:paraId="16FF833D" w14:textId="77777777" w:rsidR="00207C9C" w:rsidRDefault="00000000">
      <w:pPr>
        <w:spacing w:after="0"/>
        <w:ind w:firstLine="240"/>
      </w:pPr>
      <w:bookmarkStart w:id="18" w:name="19"/>
      <w:bookmarkEnd w:id="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:</w:t>
      </w:r>
    </w:p>
    <w:p w14:paraId="635A6DBC" w14:textId="77777777" w:rsidR="00207C9C" w:rsidRDefault="00000000">
      <w:pPr>
        <w:spacing w:after="0"/>
        <w:ind w:firstLine="240"/>
      </w:pPr>
      <w:bookmarkStart w:id="19" w:name="20"/>
      <w:bookmarkEnd w:id="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5:</w:t>
      </w:r>
    </w:p>
    <w:p w14:paraId="1F30B671" w14:textId="77777777" w:rsidR="00207C9C" w:rsidRDefault="00000000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жителі</w:t>
      </w:r>
      <w:r>
        <w:rPr>
          <w:rFonts w:ascii="Arial"/>
          <w:color w:val="000000"/>
          <w:sz w:val="18"/>
        </w:rPr>
        <w:t xml:space="preserve">)",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>";</w:t>
      </w:r>
    </w:p>
    <w:p w14:paraId="2AD3CB2B" w14:textId="77777777" w:rsidR="00207C9C" w:rsidRDefault="00000000">
      <w:pPr>
        <w:spacing w:after="0"/>
        <w:ind w:firstLine="240"/>
      </w:pPr>
      <w:bookmarkStart w:id="21" w:name="22"/>
      <w:bookmarkEnd w:id="2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1A25FA5A" w14:textId="77777777" w:rsidR="00207C9C" w:rsidRDefault="00000000">
      <w:pPr>
        <w:spacing w:after="0"/>
        <w:ind w:firstLine="240"/>
      </w:pPr>
      <w:bookmarkStart w:id="22" w:name="23"/>
      <w:bookmarkEnd w:id="2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>.</w:t>
      </w:r>
    </w:p>
    <w:p w14:paraId="3E021E58" w14:textId="77777777" w:rsidR="00207C9C" w:rsidRDefault="00000000">
      <w:pPr>
        <w:spacing w:after="0"/>
        <w:ind w:firstLine="240"/>
      </w:pPr>
      <w:bookmarkStart w:id="23" w:name="24"/>
      <w:bookmarkEnd w:id="22"/>
      <w:r>
        <w:rPr>
          <w:rFonts w:ascii="Arial"/>
          <w:color w:val="000000"/>
          <w:sz w:val="18"/>
        </w:rPr>
        <w:lastRenderedPageBreak/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>:</w:t>
      </w:r>
    </w:p>
    <w:p w14:paraId="7252F307" w14:textId="77777777" w:rsidR="00207C9C" w:rsidRDefault="00000000">
      <w:pPr>
        <w:spacing w:after="0"/>
        <w:ind w:firstLine="240"/>
      </w:pPr>
      <w:bookmarkStart w:id="24" w:name="25"/>
      <w:bookmarkEnd w:id="23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Нацсоцслужбі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;</w:t>
      </w:r>
    </w:p>
    <w:p w14:paraId="7342444F" w14:textId="77777777" w:rsidR="00207C9C" w:rsidRDefault="00000000">
      <w:pPr>
        <w:spacing w:after="0"/>
        <w:ind w:firstLine="240"/>
      </w:pPr>
      <w:bookmarkStart w:id="25" w:name="26"/>
      <w:bookmarkEnd w:id="24"/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Нацсоцслужбі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14:paraId="504372C6" w14:textId="77777777" w:rsidR="00207C9C" w:rsidRDefault="00000000">
      <w:pPr>
        <w:spacing w:after="0"/>
        <w:ind w:firstLine="240"/>
      </w:pPr>
      <w:bookmarkStart w:id="26" w:name="27"/>
      <w:bookmarkEnd w:id="25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Нацсоцслужбу</w:t>
      </w:r>
      <w:r>
        <w:rPr>
          <w:rFonts w:ascii="Arial"/>
          <w:color w:val="000000"/>
          <w:sz w:val="18"/>
        </w:rPr>
        <w:t>.</w:t>
      </w:r>
    </w:p>
    <w:p w14:paraId="4696FB4F" w14:textId="77777777" w:rsidR="00207C9C" w:rsidRDefault="00000000">
      <w:pPr>
        <w:spacing w:after="0"/>
        <w:ind w:firstLine="240"/>
      </w:pPr>
      <w:bookmarkStart w:id="27" w:name="28"/>
      <w:bookmarkEnd w:id="2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Нацсоцслужбу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.";</w:t>
      </w:r>
    </w:p>
    <w:p w14:paraId="2933D653" w14:textId="77777777" w:rsidR="00207C9C" w:rsidRDefault="00000000">
      <w:pPr>
        <w:spacing w:after="0"/>
        <w:ind w:firstLine="240"/>
      </w:pPr>
      <w:bookmarkStart w:id="28" w:name="29"/>
      <w:bookmarkEnd w:id="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6:</w:t>
      </w:r>
    </w:p>
    <w:p w14:paraId="44B1F2B6" w14:textId="77777777" w:rsidR="00207C9C" w:rsidRDefault="00000000">
      <w:pPr>
        <w:spacing w:after="0"/>
        <w:ind w:firstLine="240"/>
      </w:pPr>
      <w:bookmarkStart w:id="29" w:name="30"/>
      <w:bookmarkEnd w:id="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14:paraId="79B911AC" w14:textId="77777777" w:rsidR="00207C9C" w:rsidRDefault="00000000">
      <w:pPr>
        <w:spacing w:after="0"/>
        <w:ind w:firstLine="240"/>
      </w:pPr>
      <w:bookmarkStart w:id="30" w:name="31"/>
      <w:bookmarkEnd w:id="2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4BE7E05B" w14:textId="77777777" w:rsidR="00207C9C" w:rsidRDefault="00000000">
      <w:pPr>
        <w:spacing w:after="0"/>
        <w:ind w:firstLine="240"/>
      </w:pPr>
      <w:bookmarkStart w:id="31" w:name="32"/>
      <w:bookmarkEnd w:id="3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.</w:t>
      </w:r>
    </w:p>
    <w:p w14:paraId="1996DA0E" w14:textId="77777777" w:rsidR="00207C9C" w:rsidRDefault="00000000">
      <w:pPr>
        <w:spacing w:after="0"/>
        <w:ind w:firstLine="240"/>
      </w:pPr>
      <w:bookmarkStart w:id="32" w:name="33"/>
      <w:bookmarkEnd w:id="31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14:paraId="4B37FA24" w14:textId="77777777" w:rsidR="00207C9C" w:rsidRDefault="00000000">
      <w:pPr>
        <w:spacing w:after="0"/>
        <w:ind w:firstLine="240"/>
      </w:pPr>
      <w:bookmarkStart w:id="33" w:name="34"/>
      <w:bookmarkEnd w:id="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>.</w:t>
      </w:r>
    </w:p>
    <w:p w14:paraId="3D84139D" w14:textId="77777777" w:rsidR="00207C9C" w:rsidRDefault="00000000">
      <w:pPr>
        <w:spacing w:after="0"/>
        <w:ind w:firstLine="240"/>
      </w:pPr>
      <w:bookmarkStart w:id="34" w:name="35"/>
      <w:bookmarkEnd w:id="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14:paraId="0EF15464" w14:textId="77777777" w:rsidR="00207C9C" w:rsidRDefault="00000000">
      <w:pPr>
        <w:spacing w:after="0"/>
        <w:ind w:firstLine="240"/>
      </w:pPr>
      <w:bookmarkStart w:id="35" w:name="36"/>
      <w:bookmarkEnd w:id="3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Нацсоцслужбі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.</w:t>
      </w:r>
    </w:p>
    <w:p w14:paraId="5B3F3873" w14:textId="77777777" w:rsidR="00207C9C" w:rsidRDefault="00000000">
      <w:pPr>
        <w:spacing w:after="0"/>
        <w:ind w:firstLine="240"/>
      </w:pPr>
      <w:bookmarkStart w:id="36" w:name="37"/>
      <w:bookmarkEnd w:id="3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14:paraId="23656F7E" w14:textId="77777777" w:rsidR="00207C9C" w:rsidRDefault="00000000">
      <w:pPr>
        <w:spacing w:after="0"/>
        <w:ind w:firstLine="240"/>
      </w:pPr>
      <w:bookmarkStart w:id="37" w:name="38"/>
      <w:bookmarkEnd w:id="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Нацсоцслужбою</w:t>
      </w:r>
      <w:r>
        <w:rPr>
          <w:rFonts w:ascii="Arial"/>
          <w:color w:val="000000"/>
          <w:sz w:val="18"/>
        </w:rPr>
        <w:t>.</w:t>
      </w:r>
    </w:p>
    <w:p w14:paraId="0572F4D7" w14:textId="77777777" w:rsidR="00207C9C" w:rsidRDefault="00000000">
      <w:pPr>
        <w:spacing w:after="0"/>
        <w:ind w:firstLine="240"/>
      </w:pPr>
      <w:bookmarkStart w:id="38" w:name="39"/>
      <w:bookmarkEnd w:id="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.";</w:t>
      </w:r>
    </w:p>
    <w:p w14:paraId="26279B32" w14:textId="77777777" w:rsidR="00207C9C" w:rsidRDefault="00000000">
      <w:pPr>
        <w:spacing w:after="0"/>
        <w:ind w:firstLine="240"/>
      </w:pPr>
      <w:bookmarkStart w:id="39" w:name="40"/>
      <w:bookmarkEnd w:id="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5879A4C1" w14:textId="77777777" w:rsidR="00207C9C" w:rsidRDefault="00000000">
      <w:pPr>
        <w:spacing w:after="0"/>
        <w:ind w:firstLine="240"/>
      </w:pPr>
      <w:bookmarkStart w:id="40" w:name="41"/>
      <w:bookmarkEnd w:id="39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співвідносно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>.";</w:t>
      </w:r>
    </w:p>
    <w:p w14:paraId="4DB266EA" w14:textId="77777777" w:rsidR="00207C9C" w:rsidRDefault="00000000">
      <w:pPr>
        <w:spacing w:after="0"/>
        <w:ind w:firstLine="240"/>
      </w:pPr>
      <w:bookmarkStart w:id="41" w:name="42"/>
      <w:bookmarkEnd w:id="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502300F0" w14:textId="77777777" w:rsidR="00207C9C" w:rsidRDefault="00000000">
      <w:pPr>
        <w:spacing w:after="0"/>
        <w:ind w:firstLine="240"/>
      </w:pPr>
      <w:bookmarkStart w:id="42" w:name="43"/>
      <w:bookmarkEnd w:id="41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.</w:t>
      </w:r>
    </w:p>
    <w:p w14:paraId="69E7E089" w14:textId="77777777" w:rsidR="00207C9C" w:rsidRDefault="00000000">
      <w:pPr>
        <w:spacing w:after="0"/>
        <w:ind w:firstLine="240"/>
      </w:pPr>
      <w:bookmarkStart w:id="43" w:name="44"/>
      <w:bookmarkEnd w:id="42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14:paraId="7F9DD071" w14:textId="77777777" w:rsidR="00207C9C" w:rsidRDefault="00000000">
      <w:pPr>
        <w:spacing w:after="0"/>
        <w:ind w:firstLine="240"/>
      </w:pPr>
      <w:bookmarkStart w:id="44" w:name="45"/>
      <w:bookmarkEnd w:id="43"/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14:paraId="645275BC" w14:textId="77777777" w:rsidR="00207C9C" w:rsidRDefault="00000000">
      <w:pPr>
        <w:spacing w:after="0"/>
        <w:ind w:firstLine="240"/>
      </w:pPr>
      <w:bookmarkStart w:id="45" w:name="46"/>
      <w:bookmarkEnd w:id="44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14:paraId="4A7BA2B6" w14:textId="77777777" w:rsidR="00207C9C" w:rsidRDefault="00000000">
      <w:pPr>
        <w:spacing w:after="0"/>
        <w:ind w:firstLine="240"/>
      </w:pPr>
      <w:bookmarkStart w:id="46" w:name="47"/>
      <w:bookmarkEnd w:id="45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14:paraId="041DEBCC" w14:textId="77777777" w:rsidR="00207C9C" w:rsidRDefault="00000000">
      <w:pPr>
        <w:spacing w:after="0"/>
        <w:ind w:firstLine="240"/>
      </w:pPr>
      <w:bookmarkStart w:id="47" w:name="48"/>
      <w:bookmarkEnd w:id="46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14:paraId="0AEBB61F" w14:textId="77777777" w:rsidR="00207C9C" w:rsidRDefault="00000000">
      <w:pPr>
        <w:spacing w:after="0"/>
        <w:ind w:firstLine="240"/>
      </w:pPr>
      <w:bookmarkStart w:id="48" w:name="49"/>
      <w:bookmarkEnd w:id="47"/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14:paraId="0FB681E8" w14:textId="77777777" w:rsidR="00207C9C" w:rsidRDefault="00000000">
      <w:pPr>
        <w:spacing w:after="0"/>
        <w:ind w:firstLine="240"/>
      </w:pPr>
      <w:bookmarkStart w:id="49" w:name="50"/>
      <w:bookmarkEnd w:id="48"/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14:paraId="67A24F0F" w14:textId="77777777" w:rsidR="00207C9C" w:rsidRDefault="00000000">
      <w:pPr>
        <w:spacing w:after="0"/>
        <w:ind w:firstLine="240"/>
      </w:pPr>
      <w:bookmarkStart w:id="50" w:name="51"/>
      <w:bookmarkEnd w:id="49"/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14:paraId="58BFF1FA" w14:textId="77777777" w:rsidR="00207C9C" w:rsidRDefault="00000000">
      <w:pPr>
        <w:spacing w:after="0"/>
        <w:ind w:firstLine="240"/>
      </w:pPr>
      <w:bookmarkStart w:id="51" w:name="52"/>
      <w:bookmarkEnd w:id="50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>.</w:t>
      </w:r>
    </w:p>
    <w:p w14:paraId="56B2E381" w14:textId="77777777" w:rsidR="00207C9C" w:rsidRDefault="00000000">
      <w:pPr>
        <w:spacing w:after="0"/>
        <w:ind w:firstLine="240"/>
      </w:pPr>
      <w:bookmarkStart w:id="52" w:name="53"/>
      <w:bookmarkEnd w:id="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>.</w:t>
      </w:r>
    </w:p>
    <w:p w14:paraId="27CEA3FB" w14:textId="77777777" w:rsidR="00207C9C" w:rsidRDefault="00000000">
      <w:pPr>
        <w:spacing w:after="0"/>
        <w:ind w:firstLine="240"/>
      </w:pPr>
      <w:bookmarkStart w:id="53" w:name="54"/>
      <w:bookmarkEnd w:id="5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14:paraId="3D759F0A" w14:textId="77777777" w:rsidR="00207C9C" w:rsidRDefault="00000000">
      <w:pPr>
        <w:spacing w:after="0"/>
        <w:ind w:firstLine="240"/>
      </w:pPr>
      <w:bookmarkStart w:id="54" w:name="55"/>
      <w:bookmarkEnd w:id="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14:paraId="646307B7" w14:textId="77777777" w:rsidR="00207C9C" w:rsidRDefault="00000000">
      <w:pPr>
        <w:spacing w:after="0"/>
        <w:ind w:firstLine="240"/>
      </w:pPr>
      <w:bookmarkStart w:id="55" w:name="56"/>
      <w:bookmarkEnd w:id="5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;</w:t>
      </w:r>
    </w:p>
    <w:p w14:paraId="462BE374" w14:textId="77777777" w:rsidR="00207C9C" w:rsidRDefault="00000000">
      <w:pPr>
        <w:spacing w:after="0"/>
        <w:ind w:firstLine="240"/>
      </w:pPr>
      <w:bookmarkStart w:id="56" w:name="57"/>
      <w:bookmarkEnd w:id="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14:paraId="1CC1A92B" w14:textId="77777777" w:rsidR="00207C9C" w:rsidRDefault="00000000">
      <w:pPr>
        <w:spacing w:after="0"/>
        <w:ind w:firstLine="240"/>
      </w:pPr>
      <w:bookmarkStart w:id="57" w:name="58"/>
      <w:bookmarkEnd w:id="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14:paraId="4C8389CC" w14:textId="77777777" w:rsidR="00207C9C" w:rsidRDefault="00000000">
      <w:pPr>
        <w:spacing w:after="0"/>
        <w:ind w:firstLine="240"/>
      </w:pPr>
      <w:bookmarkStart w:id="58" w:name="59"/>
      <w:bookmarkEnd w:id="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14:paraId="6D4A3345" w14:textId="77777777" w:rsidR="00207C9C" w:rsidRDefault="00000000">
      <w:pPr>
        <w:spacing w:after="0"/>
        <w:ind w:firstLine="240"/>
      </w:pPr>
      <w:bookmarkStart w:id="59" w:name="60"/>
      <w:bookmarkEnd w:id="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реінтеграція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>;</w:t>
      </w:r>
    </w:p>
    <w:p w14:paraId="529DC7F0" w14:textId="77777777" w:rsidR="00207C9C" w:rsidRDefault="00000000">
      <w:pPr>
        <w:spacing w:after="0"/>
        <w:ind w:firstLine="240"/>
      </w:pPr>
      <w:bookmarkStart w:id="60" w:name="61"/>
      <w:bookmarkEnd w:id="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14:paraId="0A0C355B" w14:textId="77777777" w:rsidR="00207C9C" w:rsidRDefault="00000000">
      <w:pPr>
        <w:spacing w:after="0"/>
        <w:ind w:firstLine="240"/>
      </w:pPr>
      <w:bookmarkStart w:id="61" w:name="62"/>
      <w:bookmarkEnd w:id="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).";</w:t>
      </w:r>
    </w:p>
    <w:p w14:paraId="11679E81" w14:textId="77777777" w:rsidR="00207C9C" w:rsidRDefault="00000000">
      <w:pPr>
        <w:spacing w:after="0"/>
        <w:ind w:firstLine="240"/>
      </w:pPr>
      <w:bookmarkStart w:id="62" w:name="63"/>
      <w:bookmarkEnd w:id="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4F38886A" w14:textId="77777777" w:rsidR="00207C9C" w:rsidRDefault="00000000">
      <w:pPr>
        <w:spacing w:after="0"/>
        <w:ind w:firstLine="240"/>
      </w:pPr>
      <w:bookmarkStart w:id="63" w:name="64"/>
      <w:bookmarkEnd w:id="62"/>
      <w:r>
        <w:rPr>
          <w:rFonts w:ascii="Arial"/>
          <w:color w:val="000000"/>
          <w:sz w:val="18"/>
        </w:rPr>
        <w:t>"10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14:paraId="46D62446" w14:textId="77777777" w:rsidR="00207C9C" w:rsidRDefault="00000000">
      <w:pPr>
        <w:spacing w:after="0"/>
        <w:ind w:firstLine="240"/>
      </w:pPr>
      <w:bookmarkStart w:id="64" w:name="65"/>
      <w:bookmarkEnd w:id="63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14:paraId="203A5C23" w14:textId="77777777" w:rsidR="00207C9C" w:rsidRDefault="00000000">
      <w:pPr>
        <w:spacing w:after="0"/>
        <w:ind w:firstLine="240"/>
      </w:pPr>
      <w:bookmarkStart w:id="65" w:name="66"/>
      <w:bookmarkEnd w:id="64"/>
      <w:r>
        <w:rPr>
          <w:rFonts w:ascii="Arial"/>
          <w:color w:val="000000"/>
          <w:sz w:val="18"/>
        </w:rPr>
        <w:lastRenderedPageBreak/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14:paraId="79ED61DC" w14:textId="77777777" w:rsidR="00207C9C" w:rsidRDefault="00000000">
      <w:pPr>
        <w:spacing w:after="0"/>
        <w:ind w:firstLine="240"/>
      </w:pPr>
      <w:bookmarkStart w:id="66" w:name="67"/>
      <w:bookmarkEnd w:id="65"/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14:paraId="22D02923" w14:textId="77777777" w:rsidR="00207C9C" w:rsidRDefault="00000000">
      <w:pPr>
        <w:spacing w:after="0"/>
        <w:ind w:firstLine="240"/>
      </w:pPr>
      <w:bookmarkStart w:id="67" w:name="68"/>
      <w:bookmarkEnd w:id="66"/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>;</w:t>
      </w:r>
    </w:p>
    <w:p w14:paraId="26C6F311" w14:textId="77777777" w:rsidR="00207C9C" w:rsidRDefault="00000000">
      <w:pPr>
        <w:spacing w:after="0"/>
        <w:ind w:firstLine="240"/>
      </w:pPr>
      <w:bookmarkStart w:id="68" w:name="69"/>
      <w:bookmarkEnd w:id="67"/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14:paraId="3967945D" w14:textId="77777777" w:rsidR="00207C9C" w:rsidRDefault="00000000">
      <w:pPr>
        <w:spacing w:after="0"/>
        <w:ind w:firstLine="240"/>
      </w:pPr>
      <w:bookmarkStart w:id="69" w:name="70"/>
      <w:bookmarkEnd w:id="6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волонтерів</w:t>
      </w:r>
      <w:r>
        <w:rPr>
          <w:rFonts w:ascii="Arial"/>
          <w:color w:val="000000"/>
          <w:sz w:val="18"/>
        </w:rPr>
        <w:t>;</w:t>
      </w:r>
    </w:p>
    <w:p w14:paraId="55B38EAC" w14:textId="77777777" w:rsidR="00207C9C" w:rsidRDefault="00000000">
      <w:pPr>
        <w:spacing w:after="0"/>
        <w:ind w:firstLine="240"/>
      </w:pPr>
      <w:bookmarkStart w:id="70" w:name="71"/>
      <w:bookmarkEnd w:id="69"/>
      <w:r>
        <w:rPr>
          <w:rFonts w:ascii="Arial"/>
          <w:color w:val="000000"/>
          <w:sz w:val="18"/>
        </w:rPr>
        <w:t>сканована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14:paraId="647542FC" w14:textId="77777777" w:rsidR="00207C9C" w:rsidRDefault="00000000">
      <w:pPr>
        <w:spacing w:after="0"/>
        <w:ind w:firstLine="240"/>
      </w:pPr>
      <w:bookmarkStart w:id="71" w:name="72"/>
      <w:bookmarkEnd w:id="70"/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14:paraId="0197A9F9" w14:textId="77777777" w:rsidR="00207C9C" w:rsidRDefault="00000000">
      <w:pPr>
        <w:spacing w:after="0"/>
        <w:ind w:firstLine="240"/>
      </w:pPr>
      <w:bookmarkStart w:id="72" w:name="73"/>
      <w:bookmarkEnd w:id="71"/>
      <w:r>
        <w:rPr>
          <w:rFonts w:ascii="Arial"/>
          <w:color w:val="000000"/>
          <w:sz w:val="18"/>
        </w:rPr>
        <w:t>сканована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сканований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гарантія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14:paraId="32606291" w14:textId="77777777" w:rsidR="00207C9C" w:rsidRDefault="00000000">
      <w:pPr>
        <w:spacing w:after="0"/>
        <w:ind w:firstLine="240"/>
      </w:pPr>
      <w:bookmarkStart w:id="73" w:name="74"/>
      <w:bookmarkEnd w:id="72"/>
      <w:r>
        <w:rPr>
          <w:rFonts w:ascii="Arial"/>
          <w:color w:val="000000"/>
          <w:sz w:val="18"/>
        </w:rPr>
        <w:t>сканована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14:paraId="36B2157E" w14:textId="77777777" w:rsidR="00207C9C" w:rsidRDefault="00000000">
      <w:pPr>
        <w:spacing w:after="0"/>
        <w:ind w:firstLine="240"/>
      </w:pPr>
      <w:bookmarkStart w:id="74" w:name="75"/>
      <w:bookmarkEnd w:id="73"/>
      <w:r>
        <w:rPr>
          <w:rFonts w:ascii="Arial"/>
          <w:color w:val="000000"/>
          <w:sz w:val="18"/>
        </w:rPr>
        <w:t>сканована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.";</w:t>
      </w:r>
    </w:p>
    <w:p w14:paraId="68EF4652" w14:textId="77777777" w:rsidR="00207C9C" w:rsidRDefault="00000000">
      <w:pPr>
        <w:spacing w:after="0"/>
        <w:ind w:firstLine="240"/>
      </w:pPr>
      <w:bookmarkStart w:id="75" w:name="76"/>
      <w:bookmarkEnd w:id="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3E699B25" w14:textId="77777777" w:rsidR="00207C9C" w:rsidRDefault="00000000">
      <w:pPr>
        <w:spacing w:after="0"/>
        <w:ind w:firstLine="240"/>
      </w:pPr>
      <w:bookmarkStart w:id="76" w:name="77"/>
      <w:bookmarkEnd w:id="75"/>
      <w:r>
        <w:rPr>
          <w:rFonts w:ascii="Arial"/>
          <w:color w:val="000000"/>
          <w:sz w:val="18"/>
        </w:rPr>
        <w:t xml:space="preserve">"11.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>.</w:t>
      </w:r>
    </w:p>
    <w:p w14:paraId="7471AEBC" w14:textId="77777777" w:rsidR="00207C9C" w:rsidRDefault="00000000">
      <w:pPr>
        <w:spacing w:after="0"/>
        <w:ind w:firstLine="240"/>
      </w:pPr>
      <w:bookmarkStart w:id="77" w:name="78"/>
      <w:bookmarkEnd w:id="7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14:paraId="48494966" w14:textId="77777777" w:rsidR="00207C9C" w:rsidRDefault="00000000">
      <w:pPr>
        <w:spacing w:after="0"/>
        <w:ind w:firstLine="240"/>
      </w:pPr>
      <w:bookmarkStart w:id="78" w:name="79"/>
      <w:bookmarkEnd w:id="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</w:t>
      </w:r>
    </w:p>
    <w:p w14:paraId="3E91A57F" w14:textId="77777777" w:rsidR="00207C9C" w:rsidRDefault="00000000">
      <w:pPr>
        <w:spacing w:after="0"/>
        <w:ind w:firstLine="240"/>
      </w:pPr>
      <w:bookmarkStart w:id="79" w:name="80"/>
      <w:bookmarkEnd w:id="7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14:paraId="7486D200" w14:textId="77777777" w:rsidR="00207C9C" w:rsidRDefault="00000000">
      <w:pPr>
        <w:spacing w:after="0"/>
        <w:ind w:firstLine="240"/>
      </w:pPr>
      <w:bookmarkStart w:id="80" w:name="81"/>
      <w:bookmarkEnd w:id="79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штемпеля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скриншотом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>.</w:t>
      </w:r>
    </w:p>
    <w:p w14:paraId="7333342C" w14:textId="77777777" w:rsidR="00207C9C" w:rsidRDefault="00000000">
      <w:pPr>
        <w:spacing w:after="0"/>
        <w:ind w:firstLine="240"/>
      </w:pPr>
      <w:bookmarkStart w:id="81" w:name="82"/>
      <w:bookmarkEnd w:id="80"/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>.";</w:t>
      </w:r>
    </w:p>
    <w:p w14:paraId="0E6564AA" w14:textId="77777777" w:rsidR="00207C9C" w:rsidRDefault="00000000">
      <w:pPr>
        <w:spacing w:after="0"/>
        <w:ind w:firstLine="240"/>
      </w:pPr>
      <w:bookmarkStart w:id="82" w:name="83"/>
      <w:bookmarkEnd w:id="8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62D377CA" w14:textId="77777777" w:rsidR="00207C9C" w:rsidRDefault="00000000">
      <w:pPr>
        <w:spacing w:after="0"/>
        <w:ind w:firstLine="240"/>
      </w:pPr>
      <w:bookmarkStart w:id="83" w:name="84"/>
      <w:bookmarkEnd w:id="8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.";</w:t>
      </w:r>
    </w:p>
    <w:p w14:paraId="65A77CC3" w14:textId="77777777" w:rsidR="00207C9C" w:rsidRDefault="00000000">
      <w:pPr>
        <w:spacing w:after="0"/>
        <w:ind w:firstLine="240"/>
      </w:pPr>
      <w:bookmarkStart w:id="84" w:name="85"/>
      <w:bookmarkEnd w:id="8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656A32C2" w14:textId="77777777" w:rsidR="00207C9C" w:rsidRDefault="00000000">
      <w:pPr>
        <w:spacing w:after="0"/>
        <w:ind w:firstLine="240"/>
      </w:pPr>
      <w:bookmarkStart w:id="85" w:name="86"/>
      <w:bookmarkEnd w:id="84"/>
      <w:r>
        <w:rPr>
          <w:rFonts w:ascii="Arial"/>
          <w:color w:val="000000"/>
          <w:sz w:val="18"/>
        </w:rPr>
        <w:t xml:space="preserve">"14.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.</w:t>
      </w:r>
    </w:p>
    <w:p w14:paraId="362A2839" w14:textId="77777777" w:rsidR="00207C9C" w:rsidRDefault="00000000">
      <w:pPr>
        <w:spacing w:after="0"/>
        <w:ind w:firstLine="240"/>
      </w:pPr>
      <w:bookmarkStart w:id="86" w:name="87"/>
      <w:bookmarkEnd w:id="85"/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14:paraId="0A55F431" w14:textId="77777777" w:rsidR="00207C9C" w:rsidRDefault="00000000">
      <w:pPr>
        <w:spacing w:after="0"/>
        <w:ind w:firstLine="240"/>
      </w:pPr>
      <w:bookmarkStart w:id="87" w:name="88"/>
      <w:bookmarkEnd w:id="86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кризове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реінтеграція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14:paraId="1E85BB58" w14:textId="77777777" w:rsidR="00207C9C" w:rsidRDefault="00000000">
      <w:pPr>
        <w:spacing w:after="0"/>
        <w:ind w:firstLine="240"/>
      </w:pPr>
      <w:bookmarkStart w:id="88" w:name="89"/>
      <w:bookmarkEnd w:id="87"/>
      <w:r>
        <w:rPr>
          <w:rFonts w:ascii="Arial"/>
          <w:color w:val="000000"/>
          <w:sz w:val="18"/>
        </w:rPr>
        <w:lastRenderedPageBreak/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>;</w:t>
      </w:r>
    </w:p>
    <w:p w14:paraId="0B70D3A6" w14:textId="77777777" w:rsidR="00207C9C" w:rsidRDefault="00000000">
      <w:pPr>
        <w:spacing w:after="0"/>
        <w:ind w:firstLine="240"/>
      </w:pPr>
      <w:bookmarkStart w:id="89" w:name="90"/>
      <w:bookmarkEnd w:id="88"/>
      <w:r>
        <w:rPr>
          <w:rFonts w:ascii="Arial"/>
          <w:color w:val="000000"/>
          <w:sz w:val="18"/>
        </w:rPr>
        <w:t>фаховий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14:paraId="02742F05" w14:textId="77777777" w:rsidR="00207C9C" w:rsidRDefault="00000000">
      <w:pPr>
        <w:spacing w:after="0"/>
        <w:ind w:firstLine="240"/>
      </w:pPr>
      <w:bookmarkStart w:id="90" w:name="91"/>
      <w:bookmarkEnd w:id="89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14:paraId="3E3C90A2" w14:textId="77777777" w:rsidR="00207C9C" w:rsidRDefault="00000000">
      <w:pPr>
        <w:spacing w:after="0"/>
        <w:ind w:firstLine="240"/>
      </w:pPr>
      <w:bookmarkStart w:id="91" w:name="92"/>
      <w:bookmarkEnd w:id="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.";</w:t>
      </w:r>
    </w:p>
    <w:p w14:paraId="34856B13" w14:textId="77777777" w:rsidR="00207C9C" w:rsidRDefault="00000000">
      <w:pPr>
        <w:spacing w:after="0"/>
        <w:ind w:firstLine="240"/>
      </w:pPr>
      <w:bookmarkStart w:id="92" w:name="93"/>
      <w:bookmarkEnd w:id="9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15:</w:t>
      </w:r>
    </w:p>
    <w:p w14:paraId="7D6988AC" w14:textId="77777777" w:rsidR="00207C9C" w:rsidRDefault="00000000">
      <w:pPr>
        <w:spacing w:after="0"/>
        <w:ind w:firstLine="240"/>
      </w:pPr>
      <w:bookmarkStart w:id="93" w:name="94"/>
      <w:bookmarkEnd w:id="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54AD2758" w14:textId="77777777" w:rsidR="00207C9C" w:rsidRDefault="00000000">
      <w:pPr>
        <w:spacing w:after="0"/>
        <w:ind w:firstLine="240"/>
      </w:pPr>
      <w:bookmarkStart w:id="94" w:name="95"/>
      <w:bookmarkEnd w:id="93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.";</w:t>
      </w:r>
    </w:p>
    <w:p w14:paraId="11CB345D" w14:textId="77777777" w:rsidR="00207C9C" w:rsidRDefault="00000000">
      <w:pPr>
        <w:spacing w:after="0"/>
        <w:ind w:firstLine="240"/>
      </w:pPr>
      <w:bookmarkStart w:id="95" w:name="96"/>
      <w:bookmarkEnd w:id="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3:</w:t>
      </w:r>
    </w:p>
    <w:p w14:paraId="3BA47BA6" w14:textId="77777777" w:rsidR="00207C9C" w:rsidRDefault="00000000">
      <w:pPr>
        <w:spacing w:after="0"/>
        <w:ind w:firstLine="240"/>
      </w:pPr>
      <w:bookmarkStart w:id="96" w:name="97"/>
      <w:bookmarkEnd w:id="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дійсною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";</w:t>
      </w:r>
    </w:p>
    <w:p w14:paraId="30285B0F" w14:textId="77777777" w:rsidR="00207C9C" w:rsidRDefault="00000000">
      <w:pPr>
        <w:spacing w:after="0"/>
        <w:ind w:firstLine="240"/>
      </w:pPr>
      <w:bookmarkStart w:id="97" w:name="98"/>
      <w:bookmarkEnd w:id="9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173A1A6E" w14:textId="77777777" w:rsidR="00207C9C" w:rsidRDefault="00000000">
      <w:pPr>
        <w:spacing w:after="0"/>
        <w:ind w:firstLine="240"/>
      </w:pPr>
      <w:bookmarkStart w:id="98" w:name="99"/>
      <w:bookmarkEnd w:id="9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орендованого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балами</w:t>
      </w:r>
      <w:r>
        <w:rPr>
          <w:rFonts w:ascii="Arial"/>
          <w:color w:val="000000"/>
          <w:sz w:val="18"/>
        </w:rPr>
        <w:t>.".</w:t>
      </w:r>
    </w:p>
    <w:p w14:paraId="2B14A87B" w14:textId="77777777" w:rsidR="00207C9C" w:rsidRDefault="00000000">
      <w:pPr>
        <w:spacing w:after="0"/>
        <w:ind w:firstLine="240"/>
      </w:pPr>
      <w:bookmarkStart w:id="99" w:name="100"/>
      <w:bookmarkEnd w:id="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;</w:t>
      </w:r>
    </w:p>
    <w:p w14:paraId="52904B34" w14:textId="77777777" w:rsidR="00207C9C" w:rsidRDefault="00000000">
      <w:pPr>
        <w:spacing w:after="0"/>
        <w:ind w:firstLine="240"/>
      </w:pPr>
      <w:bookmarkStart w:id="100" w:name="101"/>
      <w:bookmarkEnd w:id="99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04A1DF8A" w14:textId="77777777" w:rsidR="00207C9C" w:rsidRDefault="00000000">
      <w:pPr>
        <w:spacing w:after="0"/>
        <w:ind w:firstLine="240"/>
      </w:pPr>
      <w:bookmarkStart w:id="101" w:name="102"/>
      <w:bookmarkEnd w:id="100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>:</w:t>
      </w:r>
    </w:p>
    <w:p w14:paraId="510955D9" w14:textId="77777777" w:rsidR="00207C9C" w:rsidRDefault="00000000">
      <w:pPr>
        <w:spacing w:after="0"/>
        <w:ind w:firstLine="240"/>
      </w:pPr>
      <w:bookmarkStart w:id="102" w:name="103"/>
      <w:bookmarkEnd w:id="101"/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балів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14:paraId="6E2F3FD2" w14:textId="77777777" w:rsidR="00207C9C" w:rsidRDefault="00000000">
      <w:pPr>
        <w:spacing w:after="0"/>
        <w:ind w:firstLine="240"/>
      </w:pPr>
      <w:bookmarkStart w:id="103" w:name="104"/>
      <w:bookmarkEnd w:id="102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14:paraId="25B03AE6" w14:textId="77777777" w:rsidR="00207C9C" w:rsidRDefault="00000000">
      <w:pPr>
        <w:spacing w:after="0"/>
        <w:ind w:firstLine="240"/>
      </w:pPr>
      <w:bookmarkStart w:id="104" w:name="105"/>
      <w:bookmarkEnd w:id="103"/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:</w:t>
      </w:r>
    </w:p>
    <w:p w14:paraId="74D05AB3" w14:textId="77777777" w:rsidR="00207C9C" w:rsidRDefault="00000000">
      <w:pPr>
        <w:spacing w:after="0"/>
        <w:ind w:firstLine="240"/>
      </w:pPr>
      <w:bookmarkStart w:id="105" w:name="106"/>
      <w:bookmarkEnd w:id="104"/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>" /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педагогіка</w:t>
      </w:r>
      <w:r>
        <w:rPr>
          <w:rFonts w:ascii="Arial"/>
          <w:color w:val="000000"/>
          <w:sz w:val="18"/>
        </w:rPr>
        <w:t xml:space="preserve">" - 3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>);</w:t>
      </w:r>
    </w:p>
    <w:p w14:paraId="78347A5D" w14:textId="77777777" w:rsidR="00207C9C" w:rsidRDefault="00000000">
      <w:pPr>
        <w:spacing w:after="0"/>
        <w:ind w:firstLine="240"/>
      </w:pPr>
      <w:bookmarkStart w:id="106" w:name="107"/>
      <w:bookmarkEnd w:id="105"/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>" /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педагогіка</w:t>
      </w:r>
      <w:r>
        <w:rPr>
          <w:rFonts w:ascii="Arial"/>
          <w:color w:val="000000"/>
          <w:sz w:val="18"/>
        </w:rPr>
        <w:t xml:space="preserve">" - 3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>" /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педагогіка</w:t>
      </w:r>
      <w:r>
        <w:rPr>
          <w:rFonts w:ascii="Arial"/>
          <w:color w:val="000000"/>
          <w:sz w:val="18"/>
        </w:rPr>
        <w:t xml:space="preserve">" - 2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);</w:t>
      </w:r>
    </w:p>
    <w:p w14:paraId="10472D03" w14:textId="77777777" w:rsidR="00207C9C" w:rsidRDefault="00000000">
      <w:pPr>
        <w:spacing w:after="0"/>
        <w:ind w:firstLine="240"/>
      </w:pPr>
      <w:bookmarkStart w:id="107" w:name="108"/>
      <w:bookmarkEnd w:id="106"/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>'' / "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>'' / "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 - 2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>" / "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психологія</w:t>
      </w:r>
      <w:r>
        <w:rPr>
          <w:rFonts w:ascii="Arial"/>
          <w:color w:val="000000"/>
          <w:sz w:val="18"/>
        </w:rPr>
        <w:t xml:space="preserve">" - 1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психолога</w:t>
      </w:r>
      <w:r>
        <w:rPr>
          <w:rFonts w:ascii="Arial"/>
          <w:color w:val="000000"/>
          <w:sz w:val="18"/>
        </w:rPr>
        <w:t>);</w:t>
      </w:r>
    </w:p>
    <w:p w14:paraId="15967CDF" w14:textId="77777777" w:rsidR="00207C9C" w:rsidRDefault="00000000">
      <w:pPr>
        <w:spacing w:after="0"/>
        <w:ind w:firstLine="240"/>
      </w:pPr>
      <w:bookmarkStart w:id="108" w:name="109"/>
      <w:bookmarkEnd w:id="107"/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:</w:t>
      </w:r>
    </w:p>
    <w:p w14:paraId="49413401" w14:textId="77777777" w:rsidR="00207C9C" w:rsidRDefault="00000000">
      <w:pPr>
        <w:spacing w:after="0"/>
        <w:ind w:firstLine="240"/>
      </w:pPr>
      <w:bookmarkStart w:id="109" w:name="110"/>
      <w:bookmarkEnd w:id="1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менеджера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:</w:t>
      </w:r>
    </w:p>
    <w:p w14:paraId="6574DEA8" w14:textId="77777777" w:rsidR="00207C9C" w:rsidRDefault="00000000">
      <w:pPr>
        <w:spacing w:after="0"/>
        <w:ind w:firstLine="240"/>
      </w:pPr>
      <w:bookmarkStart w:id="110" w:name="111"/>
      <w:bookmarkEnd w:id="109"/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>" / "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педагогіка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- 1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>;</w:t>
      </w:r>
    </w:p>
    <w:p w14:paraId="4F8EBA22" w14:textId="77777777" w:rsidR="00207C9C" w:rsidRDefault="00000000">
      <w:pPr>
        <w:spacing w:after="0"/>
        <w:ind w:firstLine="240"/>
      </w:pPr>
      <w:bookmarkStart w:id="111" w:name="112"/>
      <w:bookmarkEnd w:id="110"/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супервізора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фасилітатора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тренера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медіатора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>;</w:t>
      </w:r>
    </w:p>
    <w:p w14:paraId="318781CB" w14:textId="77777777" w:rsidR="00207C9C" w:rsidRDefault="00000000">
      <w:pPr>
        <w:spacing w:after="0"/>
        <w:ind w:firstLine="240"/>
      </w:pPr>
      <w:bookmarkStart w:id="112" w:name="113"/>
      <w:bookmarkEnd w:id="111"/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групам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кейс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фасилітації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- 1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>;</w:t>
      </w:r>
    </w:p>
    <w:p w14:paraId="368B219D" w14:textId="77777777" w:rsidR="00207C9C" w:rsidRDefault="00000000">
      <w:pPr>
        <w:spacing w:after="0"/>
        <w:ind w:firstLine="240"/>
      </w:pPr>
      <w:bookmarkStart w:id="113" w:name="114"/>
      <w:bookmarkEnd w:id="112"/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>;</w:t>
      </w:r>
    </w:p>
    <w:p w14:paraId="129547D9" w14:textId="77777777" w:rsidR="00207C9C" w:rsidRDefault="00000000">
      <w:pPr>
        <w:spacing w:after="0"/>
        <w:ind w:firstLine="240"/>
      </w:pPr>
      <w:bookmarkStart w:id="114" w:name="115"/>
      <w:bookmarkEnd w:id="11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психолога</w:t>
      </w:r>
      <w:r>
        <w:rPr>
          <w:rFonts w:ascii="Arial"/>
          <w:color w:val="000000"/>
          <w:sz w:val="18"/>
        </w:rPr>
        <w:t>:</w:t>
      </w:r>
    </w:p>
    <w:p w14:paraId="03F21213" w14:textId="77777777" w:rsidR="00207C9C" w:rsidRDefault="00000000">
      <w:pPr>
        <w:spacing w:after="0"/>
        <w:ind w:firstLine="240"/>
      </w:pPr>
      <w:bookmarkStart w:id="115" w:name="116"/>
      <w:bookmarkEnd w:id="114"/>
      <w:r>
        <w:rPr>
          <w:rFonts w:ascii="Arial"/>
          <w:color w:val="000000"/>
          <w:sz w:val="18"/>
        </w:rPr>
        <w:lastRenderedPageBreak/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стресом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емоційного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фасилітації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ветеранами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- 1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>;</w:t>
      </w:r>
    </w:p>
    <w:p w14:paraId="78AC05E4" w14:textId="77777777" w:rsidR="00207C9C" w:rsidRDefault="00000000">
      <w:pPr>
        <w:spacing w:after="0"/>
        <w:ind w:firstLine="240"/>
      </w:pPr>
      <w:bookmarkStart w:id="116" w:name="117"/>
      <w:bookmarkEnd w:id="115"/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когнітивно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поведінкової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травмотерапії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ігротерапії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казкотерапії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), - 1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>;</w:t>
      </w:r>
    </w:p>
    <w:p w14:paraId="7A6AF55C" w14:textId="77777777" w:rsidR="00207C9C" w:rsidRDefault="00000000">
      <w:pPr>
        <w:spacing w:after="0"/>
        <w:ind w:firstLine="240"/>
      </w:pPr>
      <w:bookmarkStart w:id="117" w:name="118"/>
      <w:bookmarkEnd w:id="116"/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супервізора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фасилітатора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тренера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медіатора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бали</w:t>
      </w:r>
      <w:r>
        <w:rPr>
          <w:rFonts w:ascii="Arial"/>
          <w:color w:val="000000"/>
          <w:sz w:val="18"/>
        </w:rPr>
        <w:t>;</w:t>
      </w:r>
    </w:p>
    <w:p w14:paraId="7453BC3C" w14:textId="77777777" w:rsidR="00207C9C" w:rsidRDefault="00000000">
      <w:pPr>
        <w:spacing w:after="0"/>
        <w:ind w:firstLine="240"/>
      </w:pPr>
      <w:bookmarkStart w:id="118" w:name="119"/>
      <w:bookmarkEnd w:id="117"/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бал</w:t>
      </w:r>
      <w:r>
        <w:rPr>
          <w:rFonts w:ascii="Arial"/>
          <w:color w:val="000000"/>
          <w:sz w:val="18"/>
        </w:rPr>
        <w:t>.</w:t>
      </w:r>
    </w:p>
    <w:p w14:paraId="4B6946B4" w14:textId="77777777" w:rsidR="00207C9C" w:rsidRDefault="00000000">
      <w:pPr>
        <w:spacing w:after="0"/>
        <w:ind w:firstLine="240"/>
      </w:pPr>
      <w:bookmarkStart w:id="119" w:name="120"/>
      <w:bookmarkEnd w:id="118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Психотерапевт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ЄКТС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спеціалізацією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балами</w:t>
      </w:r>
      <w:r>
        <w:rPr>
          <w:rFonts w:ascii="Arial"/>
          <w:color w:val="000000"/>
          <w:sz w:val="18"/>
        </w:rPr>
        <w:t>.";</w:t>
      </w:r>
    </w:p>
    <w:p w14:paraId="20CA3970" w14:textId="77777777" w:rsidR="00207C9C" w:rsidRDefault="00000000">
      <w:pPr>
        <w:spacing w:after="0"/>
        <w:ind w:firstLine="240"/>
      </w:pPr>
      <w:bookmarkStart w:id="120" w:name="121"/>
      <w:bookmarkEnd w:id="11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090A538F" w14:textId="77777777" w:rsidR="00207C9C" w:rsidRDefault="00000000">
      <w:pPr>
        <w:spacing w:after="0"/>
        <w:ind w:firstLine="240"/>
      </w:pPr>
      <w:bookmarkStart w:id="121" w:name="122"/>
      <w:bookmarkEnd w:id="120"/>
      <w:r>
        <w:rPr>
          <w:rFonts w:ascii="Arial"/>
          <w:color w:val="000000"/>
          <w:sz w:val="18"/>
        </w:rPr>
        <w:t xml:space="preserve">"22.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).</w:t>
      </w:r>
    </w:p>
    <w:p w14:paraId="6C344E91" w14:textId="77777777" w:rsidR="00207C9C" w:rsidRDefault="00000000">
      <w:pPr>
        <w:spacing w:after="0"/>
        <w:ind w:firstLine="240"/>
      </w:pPr>
      <w:bookmarkStart w:id="122" w:name="123"/>
      <w:bookmarkEnd w:id="12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14:paraId="2DB704AB" w14:textId="77777777" w:rsidR="00207C9C" w:rsidRDefault="00000000">
      <w:pPr>
        <w:spacing w:after="0"/>
        <w:ind w:firstLine="240"/>
      </w:pPr>
      <w:bookmarkStart w:id="123" w:name="124"/>
      <w:bookmarkEnd w:id="12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.";</w:t>
      </w:r>
    </w:p>
    <w:p w14:paraId="613ACE7D" w14:textId="77777777" w:rsidR="00207C9C" w:rsidRDefault="00000000">
      <w:pPr>
        <w:spacing w:after="0"/>
        <w:ind w:firstLine="240"/>
      </w:pPr>
      <w:bookmarkStart w:id="124" w:name="125"/>
      <w:bookmarkEnd w:id="12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.";</w:t>
      </w:r>
    </w:p>
    <w:p w14:paraId="28107E5C" w14:textId="77777777" w:rsidR="00207C9C" w:rsidRDefault="00000000">
      <w:pPr>
        <w:spacing w:after="0"/>
        <w:ind w:firstLine="240"/>
      </w:pPr>
      <w:bookmarkStart w:id="125" w:name="126"/>
      <w:bookmarkEnd w:id="12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25:</w:t>
      </w:r>
    </w:p>
    <w:p w14:paraId="1BCC46F2" w14:textId="77777777" w:rsidR="00207C9C" w:rsidRDefault="00000000">
      <w:pPr>
        <w:spacing w:after="0"/>
        <w:ind w:firstLine="240"/>
      </w:pPr>
      <w:bookmarkStart w:id="126" w:name="127"/>
      <w:bookmarkEnd w:id="1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>";</w:t>
      </w:r>
    </w:p>
    <w:p w14:paraId="06CA7C3F" w14:textId="77777777" w:rsidR="00207C9C" w:rsidRDefault="00000000">
      <w:pPr>
        <w:spacing w:after="0"/>
        <w:ind w:firstLine="240"/>
      </w:pPr>
      <w:bookmarkStart w:id="127" w:name="128"/>
      <w:bookmarkEnd w:id="1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210D378F" w14:textId="77777777" w:rsidR="00207C9C" w:rsidRDefault="00000000">
      <w:pPr>
        <w:spacing w:after="0"/>
        <w:ind w:firstLine="240"/>
      </w:pPr>
      <w:bookmarkStart w:id="128" w:name="129"/>
      <w:bookmarkEnd w:id="12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коригувальний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>.";</w:t>
      </w:r>
    </w:p>
    <w:p w14:paraId="1319250B" w14:textId="77777777" w:rsidR="00207C9C" w:rsidRDefault="00000000">
      <w:pPr>
        <w:spacing w:after="0"/>
        <w:ind w:firstLine="240"/>
      </w:pPr>
      <w:bookmarkStart w:id="129" w:name="130"/>
      <w:bookmarkEnd w:id="12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46AEE466" w14:textId="77777777" w:rsidR="00207C9C" w:rsidRDefault="00000000">
      <w:pPr>
        <w:spacing w:after="0"/>
        <w:ind w:firstLine="240"/>
      </w:pPr>
      <w:bookmarkStart w:id="130" w:name="131"/>
      <w:bookmarkEnd w:id="12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Одностороння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.";</w:t>
      </w:r>
    </w:p>
    <w:p w14:paraId="3E7CE8E2" w14:textId="77777777" w:rsidR="00207C9C" w:rsidRDefault="00000000">
      <w:pPr>
        <w:spacing w:after="0"/>
        <w:ind w:firstLine="240"/>
      </w:pPr>
      <w:bookmarkStart w:id="131" w:name="132"/>
      <w:bookmarkEnd w:id="13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30:</w:t>
      </w:r>
    </w:p>
    <w:p w14:paraId="58FEF90C" w14:textId="77777777" w:rsidR="00207C9C" w:rsidRDefault="00000000">
      <w:pPr>
        <w:spacing w:after="0"/>
        <w:ind w:firstLine="240"/>
      </w:pPr>
      <w:bookmarkStart w:id="132" w:name="133"/>
      <w:bookmarkEnd w:id="1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>";</w:t>
      </w:r>
    </w:p>
    <w:p w14:paraId="48A51E1F" w14:textId="77777777" w:rsidR="00207C9C" w:rsidRDefault="00000000">
      <w:pPr>
        <w:spacing w:after="0"/>
        <w:ind w:firstLine="240"/>
      </w:pPr>
      <w:bookmarkStart w:id="133" w:name="134"/>
      <w:bookmarkEnd w:id="132"/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14:paraId="01816029" w14:textId="77777777" w:rsidR="00207C9C" w:rsidRDefault="00000000">
      <w:pPr>
        <w:spacing w:after="0"/>
        <w:ind w:firstLine="240"/>
      </w:pPr>
      <w:bookmarkStart w:id="134" w:name="135"/>
      <w:bookmarkEnd w:id="13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5B52B0A7" w14:textId="77777777" w:rsidR="00207C9C" w:rsidRDefault="00000000">
      <w:pPr>
        <w:spacing w:after="0"/>
        <w:ind w:firstLine="240"/>
      </w:pPr>
      <w:bookmarkStart w:id="135" w:name="136"/>
      <w:bookmarkEnd w:id="13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14:paraId="0E4FD382" w14:textId="77777777" w:rsidR="00207C9C" w:rsidRDefault="00000000">
      <w:pPr>
        <w:spacing w:after="0"/>
        <w:ind w:firstLine="240"/>
      </w:pPr>
      <w:bookmarkStart w:id="136" w:name="137"/>
      <w:bookmarkEnd w:id="135"/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14:paraId="2771E331" w14:textId="77777777" w:rsidR="00207C9C" w:rsidRDefault="00000000">
      <w:pPr>
        <w:spacing w:after="0"/>
        <w:ind w:firstLine="240"/>
      </w:pPr>
      <w:bookmarkStart w:id="137" w:name="138"/>
      <w:bookmarkEnd w:id="136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>;</w:t>
      </w:r>
    </w:p>
    <w:p w14:paraId="572594C8" w14:textId="77777777" w:rsidR="00207C9C" w:rsidRDefault="00000000">
      <w:pPr>
        <w:spacing w:after="0"/>
        <w:ind w:firstLine="240"/>
      </w:pPr>
      <w:bookmarkStart w:id="138" w:name="139"/>
      <w:bookmarkEnd w:id="137"/>
      <w:r>
        <w:rPr>
          <w:rFonts w:ascii="Arial"/>
          <w:color w:val="000000"/>
          <w:sz w:val="18"/>
        </w:rPr>
        <w:t>скановані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неформальне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14:paraId="57C9AF85" w14:textId="77777777" w:rsidR="00207C9C" w:rsidRDefault="00000000">
      <w:pPr>
        <w:spacing w:after="0"/>
        <w:ind w:firstLine="240"/>
      </w:pPr>
      <w:bookmarkStart w:id="139" w:name="140"/>
      <w:bookmarkEnd w:id="138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:</w:t>
      </w:r>
    </w:p>
    <w:p w14:paraId="6F5F6C9C" w14:textId="77777777" w:rsidR="00207C9C" w:rsidRDefault="00000000">
      <w:pPr>
        <w:spacing w:after="0"/>
        <w:ind w:firstLine="240"/>
      </w:pPr>
      <w:bookmarkStart w:id="140" w:name="141"/>
      <w:bookmarkEnd w:id="139"/>
      <w:r>
        <w:rPr>
          <w:rFonts w:ascii="Arial"/>
          <w:color w:val="000000"/>
          <w:sz w:val="18"/>
        </w:rPr>
        <w:lastRenderedPageBreak/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14:paraId="3AD6A112" w14:textId="77777777" w:rsidR="00207C9C" w:rsidRDefault="00000000">
      <w:pPr>
        <w:spacing w:after="0"/>
        <w:ind w:firstLine="240"/>
      </w:pPr>
      <w:bookmarkStart w:id="141" w:name="142"/>
      <w:bookmarkEnd w:id="140"/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>.</w:t>
      </w:r>
    </w:p>
    <w:p w14:paraId="56EE07E1" w14:textId="77777777" w:rsidR="00207C9C" w:rsidRDefault="00000000">
      <w:pPr>
        <w:spacing w:after="0"/>
        <w:ind w:firstLine="240"/>
      </w:pPr>
      <w:bookmarkStart w:id="142" w:name="143"/>
      <w:bookmarkEnd w:id="1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.</w:t>
      </w:r>
    </w:p>
    <w:p w14:paraId="04B12280" w14:textId="77777777" w:rsidR="00207C9C" w:rsidRDefault="00000000">
      <w:pPr>
        <w:spacing w:after="0"/>
        <w:ind w:firstLine="240"/>
      </w:pPr>
      <w:bookmarkStart w:id="143" w:name="144"/>
      <w:bookmarkEnd w:id="142"/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.";</w:t>
      </w:r>
    </w:p>
    <w:p w14:paraId="1A854139" w14:textId="77777777" w:rsidR="00207C9C" w:rsidRDefault="00000000">
      <w:pPr>
        <w:spacing w:after="0"/>
        <w:ind w:firstLine="240"/>
      </w:pPr>
      <w:bookmarkStart w:id="144" w:name="145"/>
      <w:bookmarkEnd w:id="14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0523EE71" w14:textId="77777777" w:rsidR="00207C9C" w:rsidRDefault="00000000">
      <w:pPr>
        <w:spacing w:after="0"/>
        <w:ind w:firstLine="240"/>
      </w:pPr>
      <w:bookmarkStart w:id="145" w:name="146"/>
      <w:bookmarkEnd w:id="144"/>
      <w:r>
        <w:rPr>
          <w:rFonts w:ascii="Arial"/>
          <w:color w:val="000000"/>
          <w:sz w:val="18"/>
        </w:rPr>
        <w:t xml:space="preserve">"32.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14:paraId="4E7F2A82" w14:textId="77777777" w:rsidR="00207C9C" w:rsidRDefault="00000000">
      <w:pPr>
        <w:spacing w:after="0"/>
        <w:ind w:firstLine="240"/>
      </w:pPr>
      <w:bookmarkStart w:id="146" w:name="147"/>
      <w:bookmarkEnd w:id="145"/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>;</w:t>
      </w:r>
    </w:p>
    <w:p w14:paraId="7F8EA5AC" w14:textId="77777777" w:rsidR="00207C9C" w:rsidRDefault="00000000">
      <w:pPr>
        <w:spacing w:after="0"/>
        <w:ind w:firstLine="240"/>
      </w:pPr>
      <w:bookmarkStart w:id="147" w:name="148"/>
      <w:bookmarkEnd w:id="146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фахівцями</w:t>
      </w:r>
      <w:r>
        <w:rPr>
          <w:rFonts w:ascii="Arial"/>
          <w:color w:val="000000"/>
          <w:sz w:val="18"/>
        </w:rPr>
        <w:t>;</w:t>
      </w:r>
    </w:p>
    <w:p w14:paraId="1E76BFA2" w14:textId="77777777" w:rsidR="00207C9C" w:rsidRDefault="00000000">
      <w:pPr>
        <w:spacing w:after="0"/>
        <w:ind w:firstLine="240"/>
      </w:pPr>
      <w:bookmarkStart w:id="148" w:name="149"/>
      <w:bookmarkEnd w:id="147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14:paraId="4CA25EFA" w14:textId="77777777" w:rsidR="00207C9C" w:rsidRDefault="00000000">
      <w:pPr>
        <w:spacing w:after="0"/>
        <w:ind w:firstLine="240"/>
      </w:pPr>
      <w:bookmarkStart w:id="149" w:name="150"/>
      <w:bookmarkEnd w:id="14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);</w:t>
      </w:r>
    </w:p>
    <w:p w14:paraId="0C226E59" w14:textId="77777777" w:rsidR="00207C9C" w:rsidRDefault="00000000">
      <w:pPr>
        <w:spacing w:after="0"/>
        <w:ind w:firstLine="240"/>
      </w:pPr>
      <w:bookmarkStart w:id="150" w:name="151"/>
      <w:bookmarkEnd w:id="149"/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>;</w:t>
      </w:r>
    </w:p>
    <w:p w14:paraId="1FEFF16C" w14:textId="77777777" w:rsidR="00207C9C" w:rsidRDefault="00000000">
      <w:pPr>
        <w:spacing w:after="0"/>
        <w:ind w:firstLine="240"/>
      </w:pPr>
      <w:bookmarkStart w:id="151" w:name="152"/>
      <w:bookmarkEnd w:id="150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14:paraId="530D92B3" w14:textId="77777777" w:rsidR="00207C9C" w:rsidRDefault="00000000">
      <w:pPr>
        <w:spacing w:after="0"/>
        <w:ind w:firstLine="240"/>
      </w:pPr>
      <w:bookmarkStart w:id="152" w:name="153"/>
      <w:bookmarkEnd w:id="15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>;</w:t>
      </w:r>
    </w:p>
    <w:p w14:paraId="4AC1CE65" w14:textId="77777777" w:rsidR="00207C9C" w:rsidRDefault="00000000">
      <w:pPr>
        <w:spacing w:after="0"/>
        <w:ind w:firstLine="240"/>
      </w:pPr>
      <w:bookmarkStart w:id="153" w:name="154"/>
      <w:bookmarkEnd w:id="152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супервізії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>;</w:t>
      </w:r>
    </w:p>
    <w:p w14:paraId="0817CBB7" w14:textId="77777777" w:rsidR="00207C9C" w:rsidRDefault="00000000">
      <w:pPr>
        <w:spacing w:after="0"/>
        <w:ind w:firstLine="240"/>
      </w:pPr>
      <w:bookmarkStart w:id="154" w:name="155"/>
      <w:bookmarkEnd w:id="153"/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волонтерами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>;</w:t>
      </w:r>
    </w:p>
    <w:p w14:paraId="13EEE8DA" w14:textId="77777777" w:rsidR="00207C9C" w:rsidRDefault="00000000">
      <w:pPr>
        <w:spacing w:after="0"/>
        <w:ind w:firstLine="240"/>
      </w:pPr>
      <w:bookmarkStart w:id="155" w:name="156"/>
      <w:bookmarkEnd w:id="154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>;</w:t>
      </w:r>
    </w:p>
    <w:p w14:paraId="4F679D9B" w14:textId="77777777" w:rsidR="00207C9C" w:rsidRDefault="00000000">
      <w:pPr>
        <w:spacing w:after="0"/>
        <w:ind w:firstLine="240"/>
      </w:pPr>
      <w:bookmarkStart w:id="156" w:name="157"/>
      <w:bookmarkEnd w:id="155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14:paraId="551615CE" w14:textId="77777777" w:rsidR="00207C9C" w:rsidRDefault="00000000">
      <w:pPr>
        <w:spacing w:after="0"/>
        <w:ind w:firstLine="240"/>
      </w:pPr>
      <w:bookmarkStart w:id="157" w:name="158"/>
      <w:bookmarkEnd w:id="156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14:paraId="4B4F5926" w14:textId="77777777" w:rsidR="00207C9C" w:rsidRDefault="00000000">
      <w:pPr>
        <w:spacing w:after="0"/>
        <w:ind w:firstLine="240"/>
      </w:pPr>
      <w:bookmarkStart w:id="158" w:name="159"/>
      <w:bookmarkEnd w:id="157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>;</w:t>
      </w:r>
    </w:p>
    <w:p w14:paraId="3E1BF46D" w14:textId="77777777" w:rsidR="00207C9C" w:rsidRDefault="00000000">
      <w:pPr>
        <w:spacing w:after="0"/>
        <w:ind w:firstLine="240"/>
      </w:pPr>
      <w:bookmarkStart w:id="159" w:name="160"/>
      <w:bookmarkEnd w:id="158"/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14:paraId="517CC978" w14:textId="77777777" w:rsidR="00207C9C" w:rsidRDefault="00000000">
      <w:pPr>
        <w:spacing w:after="0"/>
        <w:ind w:firstLine="240"/>
      </w:pPr>
      <w:bookmarkStart w:id="160" w:name="161"/>
      <w:bookmarkEnd w:id="159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буклети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ліфлети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ДСТУ</w:t>
      </w:r>
      <w:r>
        <w:rPr>
          <w:rFonts w:ascii="Arial"/>
          <w:color w:val="000000"/>
          <w:sz w:val="18"/>
        </w:rPr>
        <w:t xml:space="preserve"> EN 301 549:2022 "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ІКТ</w:t>
      </w:r>
      <w:r>
        <w:rPr>
          <w:rFonts w:ascii="Arial"/>
          <w:color w:val="000000"/>
          <w:sz w:val="18"/>
        </w:rPr>
        <w:t>".";</w:t>
      </w:r>
    </w:p>
    <w:p w14:paraId="3B49F28F" w14:textId="77777777" w:rsidR="00207C9C" w:rsidRDefault="00000000">
      <w:pPr>
        <w:spacing w:after="0"/>
        <w:ind w:firstLine="240"/>
      </w:pPr>
      <w:bookmarkStart w:id="161" w:name="162"/>
      <w:bookmarkEnd w:id="16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33:</w:t>
      </w:r>
    </w:p>
    <w:p w14:paraId="1EEB3C5B" w14:textId="77777777" w:rsidR="00207C9C" w:rsidRDefault="00000000">
      <w:pPr>
        <w:spacing w:after="0"/>
        <w:ind w:firstLine="240"/>
      </w:pPr>
      <w:bookmarkStart w:id="162" w:name="163"/>
      <w:bookmarkEnd w:id="1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)";</w:t>
      </w:r>
    </w:p>
    <w:p w14:paraId="417731D2" w14:textId="77777777" w:rsidR="00207C9C" w:rsidRDefault="00000000">
      <w:pPr>
        <w:spacing w:after="0"/>
        <w:ind w:firstLine="240"/>
      </w:pPr>
      <w:bookmarkStart w:id="163" w:name="164"/>
      <w:bookmarkEnd w:id="162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14BF1910" w14:textId="77777777" w:rsidR="00207C9C" w:rsidRDefault="00000000">
      <w:pPr>
        <w:spacing w:after="0"/>
        <w:ind w:firstLine="240"/>
      </w:pPr>
      <w:bookmarkStart w:id="164" w:name="165"/>
      <w:bookmarkEnd w:id="16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.";</w:t>
      </w:r>
    </w:p>
    <w:p w14:paraId="02313124" w14:textId="77777777" w:rsidR="00207C9C" w:rsidRDefault="00000000">
      <w:pPr>
        <w:spacing w:after="0"/>
        <w:ind w:firstLine="240"/>
      </w:pPr>
      <w:bookmarkStart w:id="165" w:name="166"/>
      <w:bookmarkEnd w:id="16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14:paraId="3436D9A4" w14:textId="77777777" w:rsidR="00207C9C" w:rsidRDefault="00000000">
      <w:pPr>
        <w:spacing w:after="0"/>
        <w:ind w:firstLine="240"/>
      </w:pPr>
      <w:bookmarkStart w:id="166" w:name="167"/>
      <w:bookmarkEnd w:id="16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35:</w:t>
      </w:r>
    </w:p>
    <w:p w14:paraId="37483ED3" w14:textId="77777777" w:rsidR="00207C9C" w:rsidRDefault="00000000">
      <w:pPr>
        <w:spacing w:after="0"/>
        <w:ind w:firstLine="240"/>
      </w:pPr>
      <w:bookmarkStart w:id="167" w:name="168"/>
      <w:bookmarkEnd w:id="1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14:paraId="699EF1C0" w14:textId="77777777" w:rsidR="00207C9C" w:rsidRDefault="00000000">
      <w:pPr>
        <w:spacing w:after="0"/>
        <w:ind w:firstLine="240"/>
      </w:pPr>
      <w:bookmarkStart w:id="168" w:name="169"/>
      <w:bookmarkEnd w:id="1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11AD4F6F" w14:textId="77777777" w:rsidR="00207C9C" w:rsidRDefault="00000000">
      <w:pPr>
        <w:spacing w:after="0"/>
        <w:ind w:firstLine="240"/>
      </w:pPr>
      <w:bookmarkStart w:id="169" w:name="170"/>
      <w:bookmarkEnd w:id="16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14:paraId="40CD1264" w14:textId="77777777" w:rsidR="00207C9C" w:rsidRDefault="00000000">
      <w:pPr>
        <w:spacing w:after="0"/>
        <w:ind w:firstLine="240"/>
      </w:pPr>
      <w:bookmarkStart w:id="170" w:name="171"/>
      <w:bookmarkEnd w:id="169"/>
      <w:r>
        <w:rPr>
          <w:rFonts w:ascii="Arial"/>
          <w:color w:val="000000"/>
          <w:sz w:val="18"/>
        </w:rPr>
        <w:lastRenderedPageBreak/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.";</w:t>
      </w:r>
    </w:p>
    <w:p w14:paraId="16476198" w14:textId="77777777" w:rsidR="00207C9C" w:rsidRDefault="00000000">
      <w:pPr>
        <w:spacing w:after="0"/>
        <w:ind w:firstLine="240"/>
      </w:pPr>
      <w:bookmarkStart w:id="171" w:name="172"/>
      <w:bookmarkEnd w:id="17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40:</w:t>
      </w:r>
    </w:p>
    <w:p w14:paraId="4B77C0D6" w14:textId="77777777" w:rsidR="00207C9C" w:rsidRDefault="00000000">
      <w:pPr>
        <w:spacing w:after="0"/>
        <w:ind w:firstLine="240"/>
      </w:pPr>
      <w:bookmarkStart w:id="172" w:name="173"/>
      <w:bookmarkEnd w:id="1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санвузол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душовою</w:t>
      </w:r>
      <w:r>
        <w:rPr>
          <w:rFonts w:ascii="Arial"/>
          <w:color w:val="000000"/>
          <w:sz w:val="18"/>
        </w:rPr>
        <w:t xml:space="preserve">,"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14:paraId="4C2DA98F" w14:textId="77777777" w:rsidR="00207C9C" w:rsidRDefault="00000000">
      <w:pPr>
        <w:spacing w:after="0"/>
        <w:ind w:firstLine="240"/>
      </w:pPr>
      <w:bookmarkStart w:id="173" w:name="174"/>
      <w:bookmarkEnd w:id="172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14:paraId="0ECEA84C" w14:textId="77777777" w:rsidR="00207C9C" w:rsidRDefault="00000000">
      <w:pPr>
        <w:spacing w:after="0"/>
        <w:ind w:firstLine="240"/>
      </w:pPr>
      <w:bookmarkStart w:id="174" w:name="175"/>
      <w:bookmarkEnd w:id="17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1087).";</w:t>
      </w:r>
    </w:p>
    <w:p w14:paraId="291B1AD1" w14:textId="77777777" w:rsidR="00207C9C" w:rsidRDefault="00000000">
      <w:pPr>
        <w:spacing w:after="0"/>
        <w:ind w:firstLine="240"/>
      </w:pPr>
      <w:bookmarkStart w:id="175" w:name="176"/>
      <w:bookmarkEnd w:id="174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14:paraId="0FE0880A" w14:textId="77777777" w:rsidR="00207C9C" w:rsidRDefault="00000000">
      <w:pPr>
        <w:spacing w:after="0"/>
        <w:ind w:firstLine="240"/>
      </w:pPr>
      <w:bookmarkStart w:id="176" w:name="177"/>
      <w:bookmarkEnd w:id="175"/>
      <w:r>
        <w:rPr>
          <w:rFonts w:ascii="Arial"/>
          <w:color w:val="000000"/>
          <w:sz w:val="18"/>
        </w:rPr>
        <w:t xml:space="preserve">"41.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14:paraId="33CF9F61" w14:textId="77777777" w:rsidR="00207C9C" w:rsidRDefault="00000000">
      <w:pPr>
        <w:spacing w:after="0"/>
        <w:ind w:firstLine="240"/>
      </w:pPr>
      <w:bookmarkStart w:id="177" w:name="178"/>
      <w:bookmarkEnd w:id="176"/>
      <w:r>
        <w:rPr>
          <w:rFonts w:ascii="Arial"/>
          <w:color w:val="000000"/>
          <w:sz w:val="18"/>
        </w:rPr>
        <w:t>Надавачі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.".</w:t>
      </w:r>
    </w:p>
    <w:p w14:paraId="3F222B79" w14:textId="77777777" w:rsidR="00207C9C" w:rsidRDefault="00000000">
      <w:pPr>
        <w:spacing w:after="0"/>
        <w:ind w:firstLine="240"/>
      </w:pPr>
      <w:bookmarkStart w:id="178" w:name="179"/>
      <w:bookmarkEnd w:id="1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життєстійкості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1049"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".</w:t>
      </w:r>
    </w:p>
    <w:p w14:paraId="1CEA95A1" w14:textId="77777777" w:rsidR="00207C9C" w:rsidRDefault="00000000">
      <w:pPr>
        <w:spacing w:after="0"/>
        <w:jc w:val="center"/>
      </w:pPr>
      <w:bookmarkStart w:id="179" w:name="180"/>
      <w:bookmarkEnd w:id="178"/>
      <w:r>
        <w:rPr>
          <w:rFonts w:ascii="Arial"/>
          <w:color w:val="000000"/>
          <w:sz w:val="18"/>
        </w:rPr>
        <w:t>____________</w:t>
      </w:r>
    </w:p>
    <w:p w14:paraId="6E7AFEB4" w14:textId="77777777" w:rsidR="00207C9C" w:rsidRDefault="00207C9C">
      <w:pPr>
        <w:spacing w:after="0"/>
        <w:ind w:firstLine="240"/>
      </w:pPr>
      <w:bookmarkStart w:id="180" w:name="181"/>
      <w:bookmarkEnd w:id="179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551"/>
        <w:gridCol w:w="1476"/>
      </w:tblGrid>
      <w:tr w:rsidR="00207C9C" w14:paraId="364AB6DC" w14:textId="77777777">
        <w:trPr>
          <w:tblCellSpacing w:w="20" w:type="dxa"/>
        </w:trPr>
        <w:tc>
          <w:tcPr>
            <w:tcW w:w="8410" w:type="dxa"/>
            <w:vAlign w:val="center"/>
          </w:tcPr>
          <w:bookmarkEnd w:id="180"/>
          <w:p w14:paraId="7F8A2896" w14:textId="77777777" w:rsidR="00207C9C" w:rsidRDefault="00000000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2024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2024</w:t>
            </w:r>
          </w:p>
        </w:tc>
        <w:tc>
          <w:tcPr>
            <w:tcW w:w="1240" w:type="dxa"/>
            <w:vAlign w:val="center"/>
          </w:tcPr>
          <w:p w14:paraId="72440397" w14:textId="77777777" w:rsidR="00207C9C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E0735FD" wp14:editId="45AEDB8A">
                  <wp:extent cx="762000" cy="279400"/>
                  <wp:effectExtent l="0" t="0" r="0" b="0"/>
                  <wp:docPr id="392944529" name="Рисунок 39294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5EB43" w14:textId="77777777" w:rsidR="00207C9C" w:rsidRDefault="00000000">
      <w:r>
        <w:br/>
      </w:r>
    </w:p>
    <w:sectPr w:rsidR="00207C9C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454626">
    <w:abstractNumId w:val="1"/>
  </w:num>
  <w:num w:numId="2" w16cid:durableId="202763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C9C"/>
    <w:rsid w:val="00207C9C"/>
    <w:rsid w:val="003F42B5"/>
    <w:rsid w:val="006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03D4"/>
  <w15:docId w15:val="{7EEDBB48-3442-4E9D-8B72-7AC2D1D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17856</Words>
  <Characters>10179</Characters>
  <Application>Microsoft Office Word</Application>
  <DocSecurity>0</DocSecurity>
  <Lines>84</Lines>
  <Paragraphs>55</Paragraphs>
  <ScaleCrop>false</ScaleCrop>
  <Company/>
  <LinksUpToDate>false</LinksUpToDate>
  <CharactersWithSpaces>27980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Кирилов Олександр Володимирович</cp:lastModifiedBy>
  <cp:revision>2</cp:revision>
  <dcterms:created xsi:type="dcterms:W3CDTF">2024-06-11T07:22:00Z</dcterms:created>
  <dcterms:modified xsi:type="dcterms:W3CDTF">2024-06-11T07:22:00Z</dcterms:modified>
</cp:coreProperties>
</file>