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50AE0" w14:textId="77777777"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програми (проекту, заходу)</w:t>
      </w:r>
    </w:p>
    <w:p w14:paraId="68AEFC6E" w14:textId="77777777" w:rsidR="009148CD" w:rsidRPr="00AA7881" w:rsidRDefault="00AA7881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Надання натуральної допомоги для дітей та молоді з інвалідністю.</w:t>
      </w:r>
    </w:p>
    <w:p w14:paraId="1C16E5A0" w14:textId="77777777"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>/</w:t>
      </w: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_____</w:t>
      </w:r>
    </w:p>
    <w:p w14:paraId="3573E08D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397A4841" w14:textId="77777777" w:rsidR="00082EC3" w:rsidRDefault="009148CD" w:rsidP="00082E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Мета програми (проекту, заходу) </w:t>
      </w:r>
    </w:p>
    <w:p w14:paraId="2332C6F2" w14:textId="77777777" w:rsidR="009148CD" w:rsidRPr="009148CD" w:rsidRDefault="00082EC3" w:rsidP="00082EC3">
      <w:pPr>
        <w:pStyle w:val="a3"/>
        <w:ind w:left="92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Шляхом надання соціальної послуги з натуральної допомоги задовольнити базові потреби дітей та молоді з інвалідністю для підтримки їхнього фізичного, психологічного та соціального розвитку.</w:t>
      </w:r>
    </w:p>
    <w:p w14:paraId="6E0709E1" w14:textId="77777777" w:rsidR="009148CD" w:rsidRDefault="009148CD" w:rsidP="00082EC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Актуальність програми (проекту, заходу) </w:t>
      </w:r>
    </w:p>
    <w:p w14:paraId="1F12E005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</w:rPr>
      </w:pPr>
      <w:r w:rsidRPr="00082EC3">
        <w:rPr>
          <w:rFonts w:ascii="Times New Roman" w:hAnsi="Times New Roman"/>
          <w:color w:val="222222"/>
          <w:sz w:val="24"/>
          <w:szCs w:val="24"/>
        </w:rPr>
        <w:t>Актуальність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проєкту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надання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послуги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натуральної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допомоги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для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дітей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та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молоді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з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інвалідністю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в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умовах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війни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є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надзвичайно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високою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через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декілька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ключових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факторів</w:t>
      </w:r>
      <w:r w:rsidRPr="00082EC3">
        <w:rPr>
          <w:rFonts w:ascii="OpenSymbol" w:hAnsi="OpenSymbol" w:cs="Arial"/>
          <w:color w:val="222222"/>
          <w:sz w:val="24"/>
          <w:szCs w:val="24"/>
        </w:rPr>
        <w:t>:</w:t>
      </w:r>
    </w:p>
    <w:p w14:paraId="3228ED38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</w:rPr>
      </w:pPr>
    </w:p>
    <w:p w14:paraId="6721492B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  <w:r>
        <w:rPr>
          <w:rFonts w:ascii="OpenSymbol" w:hAnsi="OpenSymbol" w:cs="Arial"/>
          <w:color w:val="222222"/>
          <w:sz w:val="24"/>
          <w:szCs w:val="24"/>
        </w:rPr>
        <w:t xml:space="preserve">1. </w:t>
      </w:r>
      <w:r w:rsidRPr="00082EC3">
        <w:rPr>
          <w:rFonts w:ascii="Times New Roman" w:hAnsi="Times New Roman"/>
          <w:color w:val="222222"/>
          <w:sz w:val="24"/>
          <w:szCs w:val="24"/>
        </w:rPr>
        <w:t>Підвищена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вразливість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: </w:t>
      </w:r>
      <w:r w:rsidR="00673A6B">
        <w:rPr>
          <w:rFonts w:ascii="Times New Roman" w:hAnsi="Times New Roman"/>
          <w:color w:val="222222"/>
          <w:sz w:val="24"/>
          <w:szCs w:val="24"/>
        </w:rPr>
        <w:t>д</w:t>
      </w:r>
      <w:r w:rsidRPr="00082EC3">
        <w:rPr>
          <w:rFonts w:ascii="Times New Roman" w:hAnsi="Times New Roman"/>
          <w:color w:val="222222"/>
          <w:sz w:val="24"/>
          <w:szCs w:val="24"/>
        </w:rPr>
        <w:t>іти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та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молодь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з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інвалідністю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є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однією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з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найбільш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уразливих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груп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населення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під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час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</w:rPr>
        <w:t>війни</w:t>
      </w:r>
      <w:r w:rsidRPr="00082EC3">
        <w:rPr>
          <w:rFonts w:ascii="OpenSymbol" w:hAnsi="OpenSymbol" w:cs="Arial"/>
          <w:color w:val="222222"/>
          <w:sz w:val="24"/>
          <w:szCs w:val="24"/>
        </w:rPr>
        <w:t xml:space="preserve">.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Вони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стикаються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з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численними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фізичними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психологічними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соціальними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бар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>'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єрами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що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робить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їх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більш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залежними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від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сторонньої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допомоги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>.</w:t>
      </w:r>
    </w:p>
    <w:p w14:paraId="0300EFEF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</w:p>
    <w:p w14:paraId="56015A39" w14:textId="77777777" w:rsidR="00082EC3" w:rsidRPr="00082EC3" w:rsidRDefault="00673A6B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  <w:r>
        <w:rPr>
          <w:rFonts w:ascii="OpenSymbol" w:hAnsi="OpenSymbol" w:cs="Arial"/>
          <w:color w:val="222222"/>
          <w:sz w:val="24"/>
          <w:szCs w:val="24"/>
          <w:lang w:val="ru-RU"/>
        </w:rPr>
        <w:t xml:space="preserve">2.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Обмежений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доступ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ресурсів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color w:val="222222"/>
          <w:sz w:val="24"/>
          <w:szCs w:val="24"/>
          <w:lang w:val="ru-RU"/>
        </w:rPr>
        <w:t>в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ійна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призводить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порушення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роботи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інфраструктури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зокрема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обмеженого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доступу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медичних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реабілітаційних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соціальних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послуг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Багато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сімей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які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виховують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дітей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інвалідністю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втратили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можливість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отримувати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необхідну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підтримку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через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зруйновані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або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перенесені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заклади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>.</w:t>
      </w:r>
    </w:p>
    <w:p w14:paraId="0CEF119B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</w:p>
    <w:p w14:paraId="4A832A12" w14:textId="77777777" w:rsidR="00082EC3" w:rsidRPr="00082EC3" w:rsidRDefault="00673A6B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  <w:r>
        <w:rPr>
          <w:rFonts w:ascii="OpenSymbol" w:hAnsi="OpenSymbol" w:cs="Arial"/>
          <w:color w:val="222222"/>
          <w:sz w:val="24"/>
          <w:szCs w:val="24"/>
          <w:lang w:val="ru-RU"/>
        </w:rPr>
        <w:t xml:space="preserve">3.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Евакуація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переселення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color w:val="222222"/>
          <w:sz w:val="24"/>
          <w:szCs w:val="24"/>
          <w:lang w:val="ru-RU"/>
        </w:rPr>
        <w:t>б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агато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сімей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які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виховують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дітей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інвалідністю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були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змушені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залишити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свої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домівки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через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бойові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дії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.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У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нових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місцях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тимчасового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проживання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вони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часто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не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мають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доступу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спеціалізованої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допомоги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реабілітаційних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послуг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>.</w:t>
      </w:r>
    </w:p>
    <w:p w14:paraId="24F1C850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</w:p>
    <w:p w14:paraId="6A9E5B62" w14:textId="77777777" w:rsidR="00082EC3" w:rsidRPr="00082EC3" w:rsidRDefault="00673A6B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  <w:r>
        <w:rPr>
          <w:rFonts w:ascii="OpenSymbol" w:hAnsi="OpenSymbol" w:cs="Arial"/>
          <w:color w:val="222222"/>
          <w:sz w:val="24"/>
          <w:szCs w:val="24"/>
          <w:lang w:val="ru-RU"/>
        </w:rPr>
        <w:t xml:space="preserve">4.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Психологічний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стрес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травми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/>
          <w:color w:val="222222"/>
          <w:sz w:val="24"/>
          <w:szCs w:val="24"/>
          <w:lang w:val="ru-RU"/>
        </w:rPr>
        <w:t>в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ійськові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дії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вимушене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переселення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стають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причинами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серйозних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психологічних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травм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як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для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дітей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так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для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їхніх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батьків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Діти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інвалідністю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можуть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бути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особливо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чутливими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стресових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ситуацій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що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вимагає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додаткової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уваги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їхнього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психоемоційного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стану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>.</w:t>
      </w:r>
    </w:p>
    <w:p w14:paraId="5824B2E4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</w:p>
    <w:p w14:paraId="12EFAB13" w14:textId="77777777" w:rsidR="00082EC3" w:rsidRPr="00082EC3" w:rsidRDefault="00673A6B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  <w:r>
        <w:rPr>
          <w:rFonts w:ascii="OpenSymbol" w:hAnsi="OpenSymbol" w:cs="Arial"/>
          <w:color w:val="222222"/>
          <w:sz w:val="24"/>
          <w:szCs w:val="24"/>
          <w:lang w:val="ru-RU"/>
        </w:rPr>
        <w:t xml:space="preserve">5.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Необхідність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соціальної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інтеграції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>в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умовах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війни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зростає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ризик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соціальної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ізоляції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для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дітей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молоді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інвалідністю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Проєкт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надання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натуральної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допомоги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сприятиме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їхній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соціальній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інтеграції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допомагаючи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уникнути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маргіналізації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забезпечуючи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рівний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доступ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ресурсів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підтримки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>.</w:t>
      </w:r>
    </w:p>
    <w:p w14:paraId="0F82AE01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</w:p>
    <w:p w14:paraId="235A1563" w14:textId="77777777" w:rsidR="00082EC3" w:rsidRPr="00082EC3" w:rsidRDefault="00673A6B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  <w:r>
        <w:rPr>
          <w:rFonts w:ascii="OpenSymbol" w:hAnsi="OpenSymbol" w:cs="Arial"/>
          <w:color w:val="222222"/>
          <w:sz w:val="24"/>
          <w:szCs w:val="24"/>
          <w:lang w:val="ru-RU"/>
        </w:rPr>
        <w:t xml:space="preserve">6.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Зміна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пріоритетів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допомоги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>у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період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війни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часто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спостерігається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зміщення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акцентів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допомоги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військові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гуманітарні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потреби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що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може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призвести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нехтування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специфічними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потребами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осіб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інвалідністю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.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Таким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чином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проєкт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забезпечення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натуральної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допомоги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є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важливим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для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збереження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покращення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якості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життя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цієї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категорії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населення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>.</w:t>
      </w:r>
    </w:p>
    <w:p w14:paraId="51F33335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</w:p>
    <w:p w14:paraId="7A005397" w14:textId="77777777" w:rsidR="00082EC3" w:rsidRPr="00082EC3" w:rsidRDefault="00673A6B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  <w:r>
        <w:rPr>
          <w:rFonts w:ascii="OpenSymbol" w:hAnsi="OpenSymbol" w:cs="Arial"/>
          <w:color w:val="222222"/>
          <w:sz w:val="24"/>
          <w:szCs w:val="24"/>
          <w:lang w:val="ru-RU"/>
        </w:rPr>
        <w:lastRenderedPageBreak/>
        <w:t xml:space="preserve">7.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Забезпечення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базових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потреб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: </w:t>
      </w:r>
      <w:r>
        <w:rPr>
          <w:rFonts w:ascii="Times New Roman" w:hAnsi="Times New Roman"/>
          <w:color w:val="222222"/>
          <w:sz w:val="24"/>
          <w:szCs w:val="24"/>
          <w:lang w:val="ru-RU"/>
        </w:rPr>
        <w:t>н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атуральна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допомога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у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вигляді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ліків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медичного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обладнання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засобів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реабілітації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інших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ресурсів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є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необхідною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для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забезпечення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базових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життєвих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потреб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дітей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молоді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з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інвалідністю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що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дозволить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їм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легше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адаптуватися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до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складних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умов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життя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під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час</w:t>
      </w:r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="00082EC3" w:rsidRPr="00082EC3">
        <w:rPr>
          <w:rFonts w:ascii="Times New Roman" w:hAnsi="Times New Roman"/>
          <w:color w:val="222222"/>
          <w:sz w:val="24"/>
          <w:szCs w:val="24"/>
          <w:lang w:val="ru-RU"/>
        </w:rPr>
        <w:t>війни</w:t>
      </w:r>
      <w:proofErr w:type="spellEnd"/>
      <w:r w:rsidR="00082EC3" w:rsidRPr="00082EC3">
        <w:rPr>
          <w:rFonts w:ascii="OpenSymbol" w:hAnsi="OpenSymbol" w:cs="Arial"/>
          <w:color w:val="222222"/>
          <w:sz w:val="24"/>
          <w:szCs w:val="24"/>
          <w:lang w:val="ru-RU"/>
        </w:rPr>
        <w:t>.</w:t>
      </w:r>
    </w:p>
    <w:p w14:paraId="7993B1CD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</w:p>
    <w:p w14:paraId="3218FFAF" w14:textId="77777777" w:rsidR="00082EC3" w:rsidRPr="00082EC3" w:rsidRDefault="00082EC3" w:rsidP="00082EC3">
      <w:pPr>
        <w:pStyle w:val="a7"/>
        <w:shd w:val="clear" w:color="auto" w:fill="FFFFFF"/>
        <w:ind w:left="927"/>
        <w:rPr>
          <w:rFonts w:ascii="OpenSymbol" w:hAnsi="OpenSymbol" w:cs="Arial"/>
          <w:color w:val="222222"/>
          <w:sz w:val="24"/>
          <w:szCs w:val="24"/>
          <w:lang w:val="ru-RU"/>
        </w:rPr>
      </w:pP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Таким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чином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проєкт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надання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послуги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натуральної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допомоги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для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дітей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молоді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з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інвалідністю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є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надзвичайно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актуальним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,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оскільки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відповідає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на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їхні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гострі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потреби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в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умовах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військових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дій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та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сприяє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захисту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їхніх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прав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на</w:t>
      </w:r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гідне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 xml:space="preserve"> </w:t>
      </w:r>
      <w:proofErr w:type="spellStart"/>
      <w:r w:rsidRPr="00082EC3">
        <w:rPr>
          <w:rFonts w:ascii="Times New Roman" w:hAnsi="Times New Roman"/>
          <w:color w:val="222222"/>
          <w:sz w:val="24"/>
          <w:szCs w:val="24"/>
          <w:lang w:val="ru-RU"/>
        </w:rPr>
        <w:t>життя</w:t>
      </w:r>
      <w:proofErr w:type="spellEnd"/>
      <w:r w:rsidRPr="00082EC3">
        <w:rPr>
          <w:rFonts w:ascii="OpenSymbol" w:hAnsi="OpenSymbol" w:cs="Arial"/>
          <w:color w:val="222222"/>
          <w:sz w:val="24"/>
          <w:szCs w:val="24"/>
          <w:lang w:val="ru-RU"/>
        </w:rPr>
        <w:t>.</w:t>
      </w:r>
    </w:p>
    <w:p w14:paraId="041599F2" w14:textId="77777777" w:rsidR="00082EC3" w:rsidRPr="00082EC3" w:rsidRDefault="00082EC3" w:rsidP="00082EC3">
      <w:pPr>
        <w:pStyle w:val="a3"/>
        <w:ind w:left="927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BF8353" w14:textId="77777777" w:rsidR="00673A6B" w:rsidRDefault="009148CD" w:rsidP="00673A6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Цільова аудиторія програми (проекту, заходу)</w:t>
      </w:r>
    </w:p>
    <w:p w14:paraId="0D1DD9A7" w14:textId="77777777" w:rsidR="009148CD" w:rsidRPr="009148CD" w:rsidRDefault="00673A6B" w:rsidP="00673A6B">
      <w:pPr>
        <w:pStyle w:val="a3"/>
        <w:ind w:left="92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Діти та молодь з інвалідністю віком від 4 до 25 років</w:t>
      </w:r>
      <w:r w:rsidR="009148CD" w:rsidRPr="009148CD">
        <w:rPr>
          <w:rFonts w:ascii="Times New Roman" w:hAnsi="Times New Roman"/>
          <w:sz w:val="24"/>
          <w:szCs w:val="24"/>
        </w:rPr>
        <w:t>.</w:t>
      </w:r>
    </w:p>
    <w:p w14:paraId="4D338E9E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</w:p>
    <w:tbl>
      <w:tblPr>
        <w:tblW w:w="7809" w:type="pct"/>
        <w:tblLook w:val="04A0" w:firstRow="1" w:lastRow="0" w:firstColumn="1" w:lastColumn="0" w:noHBand="0" w:noVBand="1"/>
      </w:tblPr>
      <w:tblGrid>
        <w:gridCol w:w="9111"/>
        <w:gridCol w:w="5500"/>
      </w:tblGrid>
      <w:tr w:rsidR="009148CD" w:rsidRPr="009148CD" w14:paraId="4930A46B" w14:textId="77777777" w:rsidTr="00523D20">
        <w:trPr>
          <w:trHeight w:val="60"/>
        </w:trPr>
        <w:tc>
          <w:tcPr>
            <w:tcW w:w="3118" w:type="pct"/>
            <w:hideMark/>
          </w:tcPr>
          <w:p w14:paraId="4DF33105" w14:textId="77777777" w:rsidR="00504082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  <w:r w:rsidR="00523D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AC5CB2" w14:textId="77777777" w:rsidR="009148CD" w:rsidRDefault="00504082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Короткострокові </w:t>
            </w:r>
            <w:r w:rsidR="00523D20">
              <w:rPr>
                <w:rFonts w:ascii="Times New Roman" w:hAnsi="Times New Roman"/>
                <w:sz w:val="24"/>
                <w:szCs w:val="24"/>
              </w:rPr>
              <w:t xml:space="preserve">результати проекту надання натуральної допомоги для дітей та молоді з інвалідністю </w:t>
            </w:r>
            <w:r w:rsidR="00AA7881">
              <w:rPr>
                <w:rFonts w:ascii="Times New Roman" w:hAnsi="Times New Roman"/>
                <w:sz w:val="24"/>
                <w:szCs w:val="24"/>
              </w:rPr>
              <w:t>(</w:t>
            </w:r>
            <w:r w:rsidR="00AA7881" w:rsidRPr="00AA7881">
              <w:rPr>
                <w:rFonts w:ascii="Times New Roman" w:hAnsi="Times New Roman"/>
                <w:sz w:val="24"/>
                <w:szCs w:val="24"/>
              </w:rPr>
              <w:t>з них жителі Тернопільської, Одеської, Херсонської, Дніпропетровської, Кіровоградської, Миколаївської, Хмельницької, Львівської, Луганської, Харківської, Полтавської областей</w:t>
            </w:r>
            <w:r w:rsidR="00AA7881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523D20">
              <w:rPr>
                <w:rFonts w:ascii="Times New Roman" w:hAnsi="Times New Roman"/>
                <w:sz w:val="24"/>
                <w:szCs w:val="24"/>
              </w:rPr>
              <w:t>можуть включати:</w:t>
            </w:r>
          </w:p>
          <w:p w14:paraId="406CBDE7" w14:textId="77777777" w:rsidR="00523D20" w:rsidRDefault="00523D20" w:rsidP="00523D2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основними потребами: діти та молодь з інвалідністю отримають необхідні речі, такі як їжа, засоби особистої гігієни, що покращить їхній щоденний добробут.</w:t>
            </w:r>
          </w:p>
          <w:p w14:paraId="26BE2B53" w14:textId="77777777" w:rsidR="00504082" w:rsidRDefault="00504082" w:rsidP="00504082">
            <w:pPr>
              <w:pStyle w:val="a3"/>
              <w:ind w:left="720"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890D1E9" w14:textId="77777777" w:rsidR="00523D20" w:rsidRPr="00523D20" w:rsidRDefault="00523D20" w:rsidP="00523D20">
            <w:pPr>
              <w:pStyle w:val="a7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523D20">
              <w:rPr>
                <w:rFonts w:ascii="Times New Roman" w:hAnsi="Times New Roman"/>
                <w:sz w:val="24"/>
                <w:szCs w:val="24"/>
              </w:rPr>
              <w:t xml:space="preserve">Зниження стресу в сім`ях: сім`ї, які </w:t>
            </w:r>
            <w:r w:rsidRPr="00523D20">
              <w:rPr>
                <w:rFonts w:ascii="Times New Roman" w:hAnsi="Times New Roman"/>
                <w:color w:val="222222"/>
                <w:sz w:val="24"/>
                <w:szCs w:val="24"/>
              </w:rPr>
              <w:t>доглядають за дітьми з інвалідністю, відчують полегшення завдяки допомозі, що зменшить їхнє фінансове та емоційне навантаження.</w:t>
            </w:r>
          </w:p>
          <w:p w14:paraId="16D1D1C8" w14:textId="77777777" w:rsidR="00523D20" w:rsidRPr="00523D20" w:rsidRDefault="00523D20" w:rsidP="00523D2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  <w:p w14:paraId="0A699BFC" w14:textId="77777777" w:rsidR="00523D20" w:rsidRPr="00B44EF0" w:rsidRDefault="00523D20" w:rsidP="00B44EF0">
            <w:pPr>
              <w:pStyle w:val="a7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Швид</w:t>
            </w:r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ка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реакція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нагальні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потреби: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перативне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надання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забезпечить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швидке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вирішення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критичних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проблем, таких як доступ до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необхідних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засобів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реабілітації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або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медичних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послуг.</w:t>
            </w:r>
          </w:p>
          <w:p w14:paraId="1091BA1D" w14:textId="77777777" w:rsidR="00523D20" w:rsidRPr="00523D20" w:rsidRDefault="00523D20" w:rsidP="00523D2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419D9A6A" w14:textId="77777777" w:rsidR="00523D20" w:rsidRPr="00B44EF0" w:rsidRDefault="00523D20" w:rsidP="00B44EF0">
            <w:pPr>
              <w:pStyle w:val="a7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Підвищ</w:t>
            </w:r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ення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рівня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залученості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громади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 п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роект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стимулює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активну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участь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місцевих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організацій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волонтерів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процесі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підтримки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інвалідністю,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що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зміцнить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соціальну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підтримку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5639B0F8" w14:textId="77777777" w:rsidR="00523D20" w:rsidRPr="00523D20" w:rsidRDefault="00523D20" w:rsidP="00523D2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7E46F979" w14:textId="77777777" w:rsidR="00523D20" w:rsidRPr="00B44EF0" w:rsidRDefault="00523D20" w:rsidP="00B44EF0">
            <w:pPr>
              <w:pStyle w:val="a7"/>
              <w:numPr>
                <w:ilvl w:val="0"/>
                <w:numId w:val="2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фізичного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психічного</w:t>
            </w:r>
            <w:proofErr w:type="spellEnd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стану: </w:t>
            </w:r>
            <w:proofErr w:type="spellStart"/>
            <w:r w:rsid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авдяки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своєчасній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допомозі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можна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очікувати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зниження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рівня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стресу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загального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самопочуття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інвалідністю.</w:t>
            </w:r>
          </w:p>
          <w:p w14:paraId="03DD9FEE" w14:textId="77777777" w:rsidR="00523D20" w:rsidRPr="00523D20" w:rsidRDefault="00523D20" w:rsidP="00523D2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684D226F" w14:textId="77777777" w:rsidR="00673A6B" w:rsidRDefault="00523D2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Ці</w:t>
            </w:r>
            <w:proofErr w:type="spellEnd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результати</w:t>
            </w:r>
            <w:proofErr w:type="spellEnd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є базою для </w:t>
            </w:r>
            <w:proofErr w:type="spellStart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подальшої</w:t>
            </w:r>
            <w:proofErr w:type="spellEnd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підтримки</w:t>
            </w:r>
            <w:proofErr w:type="spellEnd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умов </w:t>
            </w:r>
            <w:proofErr w:type="spellStart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життя</w:t>
            </w:r>
            <w:proofErr w:type="spellEnd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учасників</w:t>
            </w:r>
            <w:proofErr w:type="spellEnd"/>
            <w:r w:rsidRPr="00523D2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проекту.</w:t>
            </w:r>
          </w:p>
          <w:p w14:paraId="722EE645" w14:textId="77777777" w:rsidR="00504082" w:rsidRPr="009148CD" w:rsidRDefault="00504082" w:rsidP="00B44EF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pct"/>
          </w:tcPr>
          <w:p w14:paraId="0C44DF21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14:paraId="0537402E" w14:textId="77777777" w:rsidTr="00523D20">
        <w:trPr>
          <w:trHeight w:val="60"/>
        </w:trPr>
        <w:tc>
          <w:tcPr>
            <w:tcW w:w="3118" w:type="pct"/>
            <w:hideMark/>
          </w:tcPr>
          <w:p w14:paraId="6A2075E2" w14:textId="77777777" w:rsid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  <w:p w14:paraId="7A575735" w14:textId="77777777" w:rsidR="009C1DD1" w:rsidRDefault="009C1DD1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3B992FB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Довгострокові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результати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 надання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натуральної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інвалідністю</w:t>
            </w:r>
            <w:r w:rsidR="00AA7881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(</w:t>
            </w:r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 них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жителі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Тернопільської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Одеської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Херсонської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Дніпропетровської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Кіровоградської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Миколаївської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Хмельницької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Львівської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Луганської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Харківської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Полтавської</w:t>
            </w:r>
            <w:proofErr w:type="spellEnd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A7881" w:rsidRPr="00077B8D">
              <w:rPr>
                <w:rFonts w:ascii="Times New Roman" w:hAnsi="Times New Roman"/>
                <w:sz w:val="24"/>
                <w:szCs w:val="24"/>
                <w:lang w:val="ru-RU"/>
              </w:rPr>
              <w:t>областей</w:t>
            </w:r>
            <w:r w:rsidR="00AA78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можуть</w:t>
            </w:r>
            <w:proofErr w:type="spellEnd"/>
            <w:proofErr w:type="gram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включати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01484B14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4D74F1F7" w14:textId="77777777" w:rsidR="00B44EF0" w:rsidRPr="00B44EF0" w:rsidRDefault="00B44EF0" w:rsidP="00B44EF0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lastRenderedPageBreak/>
              <w:t>Покращення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якості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життя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авдяки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стабільній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підтримці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молодь з інвалідністю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матимуть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доступ до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необхідних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ресурсів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задоволення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своїх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потреб,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що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призведе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стійкого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їх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фізичного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психоемоційного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стану.</w:t>
            </w:r>
          </w:p>
          <w:p w14:paraId="1A737750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5AB4EA30" w14:textId="77777777" w:rsidR="00B44EF0" w:rsidRPr="00B44EF0" w:rsidRDefault="00B44EF0" w:rsidP="00B44EF0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Соціальна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інтеграція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ідтримка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допоможе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дітям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інвалідністю бути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більш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залученими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 соціальних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освітніх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процесів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що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сприятиме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їхній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соціальній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адаптації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інклюзії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суспільство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69892121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4CC8EC31" w14:textId="77777777" w:rsidR="00B44EF0" w:rsidRPr="00B44EF0" w:rsidRDefault="00B44EF0" w:rsidP="00B44EF0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Зменшення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екон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омічного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навантаження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сім'ї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овгострокова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допомога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дозволить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сім'ям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стабілізувати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свій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економічний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стан,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звільнивши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ресурси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інших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важливих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потреб, таких як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освіта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чи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реабілітація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531A01A5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27BDFBB9" w14:textId="77777777" w:rsidR="00B44EF0" w:rsidRPr="00B44EF0" w:rsidRDefault="00B44EF0" w:rsidP="00B44EF0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Розвиток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навичок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самостійності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тримуючи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засоби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навчання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розвитку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молодь з інвалідністю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зможуть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покращити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свої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життєві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навички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що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сприятиме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їхній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автономії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майбутньому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3E6EA772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361AA5F1" w14:textId="77777777" w:rsidR="00B44EF0" w:rsidRPr="00B44EF0" w:rsidRDefault="00B44EF0" w:rsidP="00B44EF0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Підвищення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обізнаності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зміна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ставлення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суспільства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 п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роект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сприятиме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формуванню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більш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інклюзивного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середовища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підвищенню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рівня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обізнаності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громадськості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 потреби людей з інвалідністю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зміні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ставлення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 них.</w:t>
            </w:r>
          </w:p>
          <w:p w14:paraId="375CED1C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03012DDB" w14:textId="77777777" w:rsidR="00B44EF0" w:rsidRPr="00B44EF0" w:rsidRDefault="00B44EF0" w:rsidP="00B44EF0">
            <w:pPr>
              <w:pStyle w:val="a7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Зміцнення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системи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соціаль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ної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підтримки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</w:t>
            </w:r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авдяки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успішній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реалізації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можуть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бути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створені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постійні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програми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структури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підтримки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інвалідністю,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які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забезпечуватимуть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тривалий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вплив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їхнє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життя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5F48E680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0ABFA255" w14:textId="77777777" w:rsidR="00B44EF0" w:rsidRPr="00B44EF0" w:rsidRDefault="00B44EF0" w:rsidP="00B44EF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Ці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довгострокові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результати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сприятимуть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лише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покращенню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життя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окремих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осіб, а й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зміцненню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соціальної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інклюзії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стійкості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громади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цілому</w:t>
            </w:r>
            <w:proofErr w:type="spellEnd"/>
            <w:r w:rsidRPr="00B44EF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74C35B96" w14:textId="77777777" w:rsidR="00B44EF0" w:rsidRPr="00B44EF0" w:rsidRDefault="00B44EF0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82" w:type="pct"/>
          </w:tcPr>
          <w:p w14:paraId="059D78FD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14:paraId="793ADEA7" w14:textId="77777777" w:rsidTr="00523D20">
        <w:trPr>
          <w:trHeight w:val="60"/>
        </w:trPr>
        <w:tc>
          <w:tcPr>
            <w:tcW w:w="3118" w:type="pct"/>
            <w:hideMark/>
          </w:tcPr>
          <w:p w14:paraId="33A5D604" w14:textId="77777777" w:rsid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  <w:p w14:paraId="7C101EDB" w14:textId="77777777" w:rsidR="00B44EF0" w:rsidRPr="009148CD" w:rsidRDefault="00B44EF0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Загальна кількість дітей та молоді з інвалідністю, які отримають натуральну допомогу – 90 чол.</w:t>
            </w:r>
          </w:p>
        </w:tc>
        <w:tc>
          <w:tcPr>
            <w:tcW w:w="1882" w:type="pct"/>
          </w:tcPr>
          <w:p w14:paraId="117CBBBC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8CD" w:rsidRPr="009148CD" w14:paraId="0F36CE5D" w14:textId="77777777" w:rsidTr="00523D20">
        <w:trPr>
          <w:trHeight w:val="60"/>
        </w:trPr>
        <w:tc>
          <w:tcPr>
            <w:tcW w:w="3118" w:type="pct"/>
            <w:hideMark/>
          </w:tcPr>
          <w:p w14:paraId="627CB82F" w14:textId="77777777" w:rsid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  <w:r w:rsidR="00951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B2C54E" w14:textId="77777777" w:rsidR="009C1DD1" w:rsidRDefault="009C1DD1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6482033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Якісні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показники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 надання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натуральної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інвалідністю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можуть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включати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6807F65A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1482D2E2" w14:textId="77777777" w:rsidR="0095141F" w:rsidRPr="0095141F" w:rsidRDefault="0095141F" w:rsidP="0095141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якості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життя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отримувачів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79E0E910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   -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Відгуки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від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їхніх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сімей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 те, як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надана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допомога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покращила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їхній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фізичний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емоційний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стан.</w:t>
            </w:r>
          </w:p>
          <w:p w14:paraId="4459F729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4A6BAC8C" w14:textId="77777777" w:rsidR="0095141F" w:rsidRPr="0095141F" w:rsidRDefault="0095141F" w:rsidP="0095141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Підвищення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рівня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соціальної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інтеграції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1FC749BB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   -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Ступінь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залученості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інвалідністю у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соціальні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заходи,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освітні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громадські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ініціативи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що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стали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можливими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завдяки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допомозі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3B6460BA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14DF9897" w14:textId="77777777" w:rsidR="0095141F" w:rsidRPr="0095141F" w:rsidRDefault="0095141F" w:rsidP="0095141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Емоційна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підтримка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60ED843D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   -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Відгуки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емоційного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самопочуття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зниження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рівня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стресу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сім'ях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завдяки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допомозі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взаємодії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проектом.</w:t>
            </w:r>
          </w:p>
          <w:p w14:paraId="12F6F885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27A8D06C" w14:textId="77777777" w:rsidR="0095141F" w:rsidRPr="0095141F" w:rsidRDefault="0095141F" w:rsidP="0095141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доступу до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освіти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реабіл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ітації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12508B5D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   -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Оцінка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того,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наскільки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сприяв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кращому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доступу до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освітніх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реабілітаційних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послуг для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інвалідністю.</w:t>
            </w:r>
          </w:p>
          <w:p w14:paraId="36FF373E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77F711CC" w14:textId="77777777" w:rsidR="0095141F" w:rsidRPr="0095141F" w:rsidRDefault="0095141F" w:rsidP="0095141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lastRenderedPageBreak/>
              <w:t>Задоволення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учасників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</w:t>
            </w: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5C72BBDD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   -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Якість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взаємодії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організаторами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проекту,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рівень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задоволеності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процесом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отримання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ставлення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волонтерів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спеціалістів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389DF7C2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1F36AB97" w14:textId="77777777" w:rsidR="0095141F" w:rsidRPr="0095141F" w:rsidRDefault="0095141F" w:rsidP="0095141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Фо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рмування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довіри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організації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0F6178BB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   -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Відгуки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громадськості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сімей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довіру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організаторів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їхню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репутацію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надійних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надавачів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29614C3E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14B6A3BE" w14:textId="77777777" w:rsidR="0095141F" w:rsidRPr="0095141F" w:rsidRDefault="0095141F" w:rsidP="0095141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навичок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ожливостей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3DB472DC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   -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Оцінка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того, як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надані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ресурси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допомогли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дітям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розвинути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нові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навички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покращити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автономність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здатність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самостійно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справлятися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життєвими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викликами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4EA73CA9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00CEF7F7" w14:textId="77777777" w:rsidR="0095141F" w:rsidRPr="0095141F" w:rsidRDefault="0095141F" w:rsidP="0095141F">
            <w:pPr>
              <w:pStyle w:val="a7"/>
              <w:numPr>
                <w:ilvl w:val="0"/>
                <w:numId w:val="4"/>
              </w:num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Позитивні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зміни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сприйня</w:t>
            </w:r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тті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інвалідності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суспільстві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:</w:t>
            </w:r>
          </w:p>
          <w:p w14:paraId="1F0B66AB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   -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Оцінка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змін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ставленні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громади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 людей з інвалідністю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завдяки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підвищенню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обізнаності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через участь у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проекті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136E80D9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  <w:p w14:paraId="1151B1D4" w14:textId="77777777" w:rsidR="0095141F" w:rsidRPr="0095141F" w:rsidRDefault="0095141F" w:rsidP="0095141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Ці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якісні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показники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дозволять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оцінити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глибину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впливу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 на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життя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його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учасників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допоможуть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зрозуміти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як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зміни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відображаються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емоційному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соціальному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особистісному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рівнях</w:t>
            </w:r>
            <w:proofErr w:type="spellEnd"/>
            <w:r w:rsidRPr="0095141F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1882" w:type="pct"/>
          </w:tcPr>
          <w:p w14:paraId="061FDB90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97739B" w14:textId="77777777" w:rsidR="009148CD" w:rsidRPr="009148CD" w:rsidRDefault="00125E9B" w:rsidP="009148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 w:rsidR="009148CD" w:rsidRPr="009148CD">
        <w:rPr>
          <w:rFonts w:ascii="Times New Roman" w:hAnsi="Times New Roman"/>
          <w:sz w:val="24"/>
          <w:szCs w:val="24"/>
        </w:rPr>
        <w:t>__________________________________________________</w:t>
      </w:r>
    </w:p>
    <w:p w14:paraId="013ACAC8" w14:textId="77777777" w:rsidR="009148CD" w:rsidRPr="009148CD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9148CD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14:paraId="4781FEC6" w14:textId="77777777" w:rsidR="009148CD" w:rsidRPr="009148CD" w:rsidRDefault="009148CD" w:rsidP="009148CD">
      <w:pPr>
        <w:pStyle w:val="a3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17"/>
        <w:gridCol w:w="1863"/>
        <w:gridCol w:w="2347"/>
        <w:gridCol w:w="2161"/>
      </w:tblGrid>
      <w:tr w:rsidR="009148CD" w:rsidRPr="009148CD" w14:paraId="73BA5915" w14:textId="77777777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17BA8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5BFF72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63A4E8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14:paraId="2929E4FB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EF85DC2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931C14E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74D1A167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14:paraId="1135625C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7422EB3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10667BC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C687E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4458F612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E4F745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EEC6AB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8553A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1FA7A5F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  <w:tr w:rsidR="00125E9B" w:rsidRPr="009148CD" w14:paraId="37194CAE" w14:textId="77777777" w:rsidTr="00DE387A">
        <w:trPr>
          <w:jc w:val="center"/>
        </w:trPr>
        <w:tc>
          <w:tcPr>
            <w:tcW w:w="0" w:type="auto"/>
            <w:vAlign w:val="center"/>
          </w:tcPr>
          <w:p w14:paraId="480B20B7" w14:textId="77777777" w:rsidR="00125E9B" w:rsidRPr="009148CD" w:rsidRDefault="00125E9B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14:paraId="6DF2D648" w14:textId="77777777" w:rsidR="00125E9B" w:rsidRPr="009148CD" w:rsidRDefault="00125E9B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Надання натуральної допомоги для дітей та молоді з інвалідністю.</w:t>
            </w: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138524" w14:textId="77777777" w:rsidR="00125E9B" w:rsidRPr="009148CD" w:rsidRDefault="00125E9B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(32)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E768A8" w14:textId="77777777" w:rsidR="00125E9B" w:rsidRPr="009148CD" w:rsidRDefault="00125E9B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(32)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A6BFD0" w14:textId="77777777" w:rsidR="00125E9B" w:rsidRPr="009148CD" w:rsidRDefault="00125E9B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(4)</w:t>
            </w:r>
          </w:p>
        </w:tc>
      </w:tr>
    </w:tbl>
    <w:p w14:paraId="609F78F0" w14:textId="77777777" w:rsidR="009148CD" w:rsidRP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EF8533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 xml:space="preserve">6. Кількість осіб, яких планується охопити виконанням (реалізацією програми (проекту, заходу) </w:t>
      </w:r>
      <w:r w:rsidR="00125E9B" w:rsidRPr="00125E9B">
        <w:rPr>
          <w:rFonts w:ascii="Times New Roman" w:hAnsi="Times New Roman"/>
          <w:sz w:val="24"/>
          <w:szCs w:val="24"/>
          <w:u w:val="single"/>
        </w:rPr>
        <w:t>90 учасників</w:t>
      </w:r>
      <w:r w:rsidRPr="009148CD">
        <w:rPr>
          <w:rFonts w:ascii="Times New Roman" w:hAnsi="Times New Roman"/>
          <w:sz w:val="24"/>
          <w:szCs w:val="24"/>
        </w:rPr>
        <w:t>.</w:t>
      </w:r>
    </w:p>
    <w:p w14:paraId="5FD5D296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7. План виконання (реалізації) програми (проекту, заходу)</w:t>
      </w: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89"/>
        <w:gridCol w:w="1804"/>
        <w:gridCol w:w="2729"/>
        <w:gridCol w:w="1296"/>
        <w:gridCol w:w="1837"/>
      </w:tblGrid>
      <w:tr w:rsidR="00C37E9A" w:rsidRPr="009148CD" w14:paraId="488B3A3E" w14:textId="77777777" w:rsidTr="00DE387A">
        <w:trPr>
          <w:trHeight w:val="1373"/>
        </w:trPr>
        <w:tc>
          <w:tcPr>
            <w:tcW w:w="734" w:type="pct"/>
            <w:vAlign w:val="center"/>
            <w:hideMark/>
          </w:tcPr>
          <w:p w14:paraId="28FCB543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704" w:type="pct"/>
            <w:vAlign w:val="center"/>
            <w:hideMark/>
          </w:tcPr>
          <w:p w14:paraId="01C28CFB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694" w:type="pct"/>
            <w:vAlign w:val="center"/>
            <w:hideMark/>
          </w:tcPr>
          <w:p w14:paraId="1FA73128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  <w:hideMark/>
          </w:tcPr>
          <w:p w14:paraId="6C15994F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1134" w:type="pct"/>
            <w:vAlign w:val="center"/>
            <w:hideMark/>
          </w:tcPr>
          <w:p w14:paraId="13A74B03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13F5675E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  <w:tr w:rsidR="00C37E9A" w:rsidRPr="009148CD" w14:paraId="2960E146" w14:textId="77777777" w:rsidTr="00DE387A">
        <w:trPr>
          <w:trHeight w:val="1373"/>
        </w:trPr>
        <w:tc>
          <w:tcPr>
            <w:tcW w:w="734" w:type="pct"/>
            <w:vAlign w:val="center"/>
          </w:tcPr>
          <w:p w14:paraId="2046461A" w14:textId="77777777" w:rsidR="00125E9B" w:rsidRPr="00611340" w:rsidRDefault="0061134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Підготовчий етап</w:t>
            </w:r>
          </w:p>
        </w:tc>
        <w:tc>
          <w:tcPr>
            <w:tcW w:w="704" w:type="pct"/>
            <w:vAlign w:val="center"/>
          </w:tcPr>
          <w:p w14:paraId="42FC044C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611340">
              <w:rPr>
                <w:rFonts w:ascii="Times New Roman" w:hAnsi="Times New Roman"/>
                <w:color w:val="222222"/>
                <w:sz w:val="24"/>
                <w:szCs w:val="24"/>
              </w:rPr>
              <w:t>Аналіз потреб</w:t>
            </w:r>
            <w:r w:rsidR="00504082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 </w:t>
            </w:r>
            <w:r w:rsidRPr="00611340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 </w:t>
            </w:r>
          </w:p>
          <w:p w14:paraId="593DC1EE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Розробка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плану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заходів</w:t>
            </w:r>
            <w:proofErr w:type="spellEnd"/>
            <w:r w:rsidR="00504082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;</w:t>
            </w:r>
          </w:p>
          <w:p w14:paraId="3145BE00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Визначення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типів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форми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її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надання.</w:t>
            </w:r>
          </w:p>
          <w:p w14:paraId="5B96C71D" w14:textId="77777777" w:rsidR="00125E9B" w:rsidRPr="00611340" w:rsidRDefault="00125E9B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14:paraId="42617774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color w:val="222222"/>
                <w:sz w:val="24"/>
                <w:szCs w:val="24"/>
              </w:rPr>
              <w:t>Проведення дослідження для виявлення потреб дітей та молоді з інвалідністю у конкретних натуральних засобах допомоги (одяг, їжа, засоби гігієни, обладнання для реабілітації тощо).</w:t>
            </w:r>
          </w:p>
          <w:p w14:paraId="303087C4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Опис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детальних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кроків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термінів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відповідальних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осіб для кожного заходу</w:t>
            </w:r>
          </w:p>
          <w:p w14:paraId="50D52FE3" w14:textId="77777777" w:rsidR="00125E9B" w:rsidRPr="00611340" w:rsidRDefault="00125E9B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14:paraId="1D9AEE76" w14:textId="77777777" w:rsidR="00125E9B" w:rsidRPr="00611340" w:rsidRDefault="0061134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sz w:val="24"/>
                <w:szCs w:val="24"/>
              </w:rPr>
              <w:t>01.12.2024 – 11.12.2024</w:t>
            </w:r>
          </w:p>
        </w:tc>
        <w:tc>
          <w:tcPr>
            <w:tcW w:w="1134" w:type="pct"/>
            <w:vAlign w:val="center"/>
          </w:tcPr>
          <w:p w14:paraId="5BBAD3EC" w14:textId="77777777" w:rsidR="00125E9B" w:rsidRPr="00611340" w:rsidRDefault="0061134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sz w:val="24"/>
                <w:szCs w:val="24"/>
              </w:rPr>
              <w:t>Іщук Юрій (керівник проекту)</w:t>
            </w:r>
          </w:p>
        </w:tc>
      </w:tr>
      <w:tr w:rsidR="00C37E9A" w:rsidRPr="009148CD" w14:paraId="18CA2494" w14:textId="77777777" w:rsidTr="00DE387A">
        <w:trPr>
          <w:trHeight w:val="1373"/>
        </w:trPr>
        <w:tc>
          <w:tcPr>
            <w:tcW w:w="734" w:type="pct"/>
            <w:vAlign w:val="center"/>
          </w:tcPr>
          <w:p w14:paraId="04AEFA6C" w14:textId="77777777" w:rsidR="00611340" w:rsidRPr="00611340" w:rsidRDefault="00611340" w:rsidP="00DE387A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11340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Організація логістики</w:t>
            </w:r>
          </w:p>
        </w:tc>
        <w:tc>
          <w:tcPr>
            <w:tcW w:w="704" w:type="pct"/>
            <w:vAlign w:val="center"/>
          </w:tcPr>
          <w:p w14:paraId="47C9B95B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color w:val="222222"/>
                <w:sz w:val="24"/>
                <w:szCs w:val="24"/>
              </w:rPr>
              <w:t>Закупівля ресурсів</w:t>
            </w:r>
            <w:r w:rsidR="00C37E9A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14:paraId="20D8B3C6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Н</w:t>
            </w:r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алагодження</w:t>
            </w:r>
            <w:proofErr w:type="spellEnd"/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ланцюжка</w:t>
            </w:r>
            <w:proofErr w:type="spellEnd"/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постачання</w:t>
            </w:r>
            <w:proofErr w:type="spellEnd"/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;</w:t>
            </w:r>
          </w:p>
          <w:p w14:paraId="347572FF" w14:textId="77777777" w:rsidR="00611340" w:rsidRPr="00611340" w:rsidRDefault="00C37E9A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складу.</w:t>
            </w:r>
          </w:p>
          <w:p w14:paraId="18C95FBB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006A3A2A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color w:val="222222"/>
                <w:sz w:val="24"/>
                <w:szCs w:val="24"/>
              </w:rPr>
              <w:t>Закупівля необхідних ресурсів для дітей (засоби гігієни, харчування тощо).</w:t>
            </w:r>
          </w:p>
          <w:p w14:paraId="06461DB3" w14:textId="77777777" w:rsidR="00611340" w:rsidRPr="00611340" w:rsidRDefault="00611340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Створення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плану доставки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Підбір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постачальників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транспортних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компаній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здатних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забезпечити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якісну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своєчасну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доставку.</w:t>
            </w:r>
          </w:p>
          <w:p w14:paraId="4AEE1799" w14:textId="77777777" w:rsidR="00611340" w:rsidRPr="00611340" w:rsidRDefault="00611340" w:rsidP="00C37E9A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складу для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зберігання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сортування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ресурсів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щоб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гарантувати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ефективне</w:t>
            </w:r>
            <w:proofErr w:type="spellEnd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1340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розповсюд</w:t>
            </w:r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ження</w:t>
            </w:r>
            <w:proofErr w:type="spellEnd"/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pct"/>
            <w:vAlign w:val="center"/>
          </w:tcPr>
          <w:p w14:paraId="2B0C1711" w14:textId="77777777" w:rsidR="00611340" w:rsidRPr="00611340" w:rsidRDefault="0061134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 – 15.12.2024</w:t>
            </w:r>
          </w:p>
        </w:tc>
        <w:tc>
          <w:tcPr>
            <w:tcW w:w="1134" w:type="pct"/>
            <w:vAlign w:val="center"/>
          </w:tcPr>
          <w:p w14:paraId="09DDB089" w14:textId="77777777" w:rsidR="00611340" w:rsidRPr="00611340" w:rsidRDefault="00611340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sz w:val="24"/>
                <w:szCs w:val="24"/>
              </w:rPr>
              <w:t>Іщук Юрій (керівник проекту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7E9A" w:rsidRPr="009148CD" w14:paraId="6C3F2C66" w14:textId="77777777" w:rsidTr="00DE387A">
        <w:trPr>
          <w:trHeight w:val="1373"/>
        </w:trPr>
        <w:tc>
          <w:tcPr>
            <w:tcW w:w="734" w:type="pct"/>
            <w:vAlign w:val="center"/>
          </w:tcPr>
          <w:p w14:paraId="1DEA0D12" w14:textId="77777777" w:rsidR="003C321E" w:rsidRPr="0013261A" w:rsidRDefault="0013261A" w:rsidP="00DE387A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3261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Надання допомоги</w:t>
            </w:r>
          </w:p>
        </w:tc>
        <w:tc>
          <w:tcPr>
            <w:tcW w:w="704" w:type="pct"/>
            <w:vAlign w:val="center"/>
          </w:tcPr>
          <w:p w14:paraId="37043412" w14:textId="77777777" w:rsidR="0013261A" w:rsidRPr="0013261A" w:rsidRDefault="0013261A" w:rsidP="0013261A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13261A">
              <w:rPr>
                <w:rFonts w:ascii="Times New Roman" w:hAnsi="Times New Roman"/>
                <w:color w:val="222222"/>
                <w:sz w:val="24"/>
                <w:szCs w:val="24"/>
              </w:rPr>
              <w:t>Визначення цільової групи</w:t>
            </w:r>
            <w:r w:rsidR="00C37E9A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14:paraId="374E69C9" w14:textId="77777777" w:rsidR="00C37E9A" w:rsidRDefault="0013261A" w:rsidP="0013261A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13261A">
              <w:rPr>
                <w:rFonts w:ascii="Times New Roman" w:hAnsi="Times New Roman"/>
                <w:color w:val="222222"/>
                <w:sz w:val="24"/>
                <w:szCs w:val="24"/>
              </w:rPr>
              <w:t>Пр</w:t>
            </w:r>
            <w:r w:rsidR="00C37E9A">
              <w:rPr>
                <w:rFonts w:ascii="Times New Roman" w:hAnsi="Times New Roman"/>
                <w:color w:val="222222"/>
                <w:sz w:val="24"/>
                <w:szCs w:val="24"/>
              </w:rPr>
              <w:t>оведення інформаційної кампанії;</w:t>
            </w:r>
          </w:p>
          <w:p w14:paraId="563D164A" w14:textId="77777777" w:rsidR="0013261A" w:rsidRPr="0013261A" w:rsidRDefault="0013261A" w:rsidP="0013261A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13261A">
              <w:rPr>
                <w:rFonts w:ascii="Times New Roman" w:hAnsi="Times New Roman"/>
                <w:color w:val="222222"/>
                <w:sz w:val="24"/>
                <w:szCs w:val="24"/>
              </w:rPr>
              <w:t>Розподіл допомоги</w:t>
            </w:r>
            <w:r w:rsidR="00C37E9A">
              <w:rPr>
                <w:rFonts w:ascii="Times New Roman" w:hAnsi="Times New Roman"/>
                <w:color w:val="222222"/>
                <w:sz w:val="24"/>
                <w:szCs w:val="24"/>
              </w:rPr>
              <w:t>.</w:t>
            </w:r>
          </w:p>
          <w:p w14:paraId="008CFFA9" w14:textId="77777777" w:rsidR="003C321E" w:rsidRPr="0013261A" w:rsidRDefault="003C321E" w:rsidP="00611340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1694" w:type="pct"/>
            <w:vAlign w:val="center"/>
          </w:tcPr>
          <w:p w14:paraId="3C38A3A7" w14:textId="77777777" w:rsidR="0013261A" w:rsidRPr="0013261A" w:rsidRDefault="0013261A" w:rsidP="0013261A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proofErr w:type="spellStart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Створення</w:t>
            </w:r>
            <w:proofErr w:type="spellEnd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списку </w:t>
            </w:r>
            <w:proofErr w:type="spellStart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дітей</w:t>
            </w:r>
            <w:proofErr w:type="spellEnd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молоді</w:t>
            </w:r>
            <w:proofErr w:type="spellEnd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що</w:t>
            </w:r>
            <w:proofErr w:type="spellEnd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мають</w:t>
            </w:r>
            <w:proofErr w:type="spellEnd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право на </w:t>
            </w:r>
            <w:proofErr w:type="spellStart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отримання</w:t>
            </w:r>
            <w:proofErr w:type="spellEnd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допомоги</w:t>
            </w:r>
            <w:proofErr w:type="spellEnd"/>
            <w:r w:rsidRPr="0013261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. </w:t>
            </w:r>
            <w:r w:rsidRPr="0013261A">
              <w:rPr>
                <w:rFonts w:ascii="Times New Roman" w:hAnsi="Times New Roman"/>
                <w:color w:val="222222"/>
                <w:sz w:val="24"/>
                <w:szCs w:val="24"/>
              </w:rPr>
              <w:t>Розповсюдження інформації про можливість отримання допомоги серед батьків, опікунів та відповідних установ через соціальні мережі, ЗМІ та інші канали комунікації.</w:t>
            </w:r>
          </w:p>
          <w:p w14:paraId="63EB0C6B" w14:textId="77777777" w:rsidR="003C321E" w:rsidRPr="0013261A" w:rsidRDefault="0013261A" w:rsidP="00C37E9A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13261A">
              <w:rPr>
                <w:rFonts w:ascii="Times New Roman" w:hAnsi="Times New Roman"/>
                <w:color w:val="222222"/>
                <w:sz w:val="24"/>
                <w:szCs w:val="24"/>
              </w:rPr>
              <w:t>Реалізація заходів з доставки та надання натуральної допомоги, включно з роздачею або доставкою на домівки.</w:t>
            </w:r>
          </w:p>
        </w:tc>
        <w:tc>
          <w:tcPr>
            <w:tcW w:w="734" w:type="pct"/>
            <w:vAlign w:val="center"/>
          </w:tcPr>
          <w:p w14:paraId="4B484681" w14:textId="77777777" w:rsidR="003C321E" w:rsidRDefault="0013261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15.12.2024 – 20.12.2024</w:t>
            </w:r>
          </w:p>
        </w:tc>
        <w:tc>
          <w:tcPr>
            <w:tcW w:w="1134" w:type="pct"/>
            <w:vAlign w:val="center"/>
          </w:tcPr>
          <w:p w14:paraId="2EC59057" w14:textId="77777777" w:rsidR="003C321E" w:rsidRPr="00611340" w:rsidRDefault="0013261A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sz w:val="24"/>
                <w:szCs w:val="24"/>
              </w:rPr>
              <w:t>Іщук Юрій (керівник проекту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37E9A" w:rsidRPr="009148CD" w14:paraId="00B8DD6A" w14:textId="77777777" w:rsidTr="00DE387A">
        <w:trPr>
          <w:trHeight w:val="1373"/>
        </w:trPr>
        <w:tc>
          <w:tcPr>
            <w:tcW w:w="734" w:type="pct"/>
            <w:vAlign w:val="center"/>
          </w:tcPr>
          <w:p w14:paraId="4E973A3E" w14:textId="77777777" w:rsidR="0013261A" w:rsidRPr="007A4B85" w:rsidRDefault="007A4B85" w:rsidP="00DE387A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4B8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Моніторинг та оцінка результатів</w:t>
            </w:r>
          </w:p>
        </w:tc>
        <w:tc>
          <w:tcPr>
            <w:tcW w:w="704" w:type="pct"/>
            <w:vAlign w:val="center"/>
          </w:tcPr>
          <w:p w14:paraId="1AA239A9" w14:textId="77777777" w:rsidR="007A4B85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7A4B85">
              <w:rPr>
                <w:rFonts w:ascii="Times New Roman" w:hAnsi="Times New Roman"/>
                <w:color w:val="222222"/>
                <w:sz w:val="24"/>
                <w:szCs w:val="24"/>
              </w:rPr>
              <w:t>Відстеження ефективності</w:t>
            </w:r>
            <w:r w:rsidR="00C37E9A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14:paraId="5C8AD9C4" w14:textId="77777777" w:rsidR="007A4B85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A4B85">
              <w:rPr>
                <w:rFonts w:ascii="Times New Roman" w:hAnsi="Times New Roman"/>
                <w:color w:val="222222"/>
                <w:sz w:val="24"/>
                <w:szCs w:val="24"/>
              </w:rPr>
              <w:t>Оцінка впливу</w:t>
            </w:r>
            <w:r w:rsidR="00C37E9A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14:paraId="55D11815" w14:textId="77777777" w:rsidR="007A4B85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Коригування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вдосконалення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5195BC56" w14:textId="77777777" w:rsidR="0013261A" w:rsidRPr="007A4B85" w:rsidRDefault="0013261A" w:rsidP="0013261A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1694" w:type="pct"/>
            <w:vAlign w:val="center"/>
          </w:tcPr>
          <w:p w14:paraId="78671FDB" w14:textId="77777777" w:rsidR="007A4B85" w:rsidRPr="00D43CD2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Регулярний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моніторинг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реалізації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 для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аналізу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його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виявлення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можливих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проблем.</w:t>
            </w:r>
          </w:p>
          <w:p w14:paraId="273E14FD" w14:textId="77777777" w:rsidR="007A4B85" w:rsidRPr="00D43CD2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A4B85">
              <w:rPr>
                <w:rFonts w:ascii="Times New Roman" w:hAnsi="Times New Roman"/>
                <w:color w:val="222222"/>
                <w:sz w:val="24"/>
                <w:szCs w:val="24"/>
              </w:rPr>
              <w:t>Оцінка впливу проекту на дітей і молодь, аналіз отриманого зворотного зв'язку від батьків, опікунів і самих дітей.</w:t>
            </w:r>
          </w:p>
          <w:p w14:paraId="13B7EE47" w14:textId="77777777" w:rsidR="0013261A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основі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зібраних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даних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за потреби,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внесення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змін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у проект</w:t>
            </w:r>
            <w:proofErr w:type="gram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покращення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його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ефективності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результативності</w:t>
            </w:r>
            <w:proofErr w:type="spellEnd"/>
            <w:r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734" w:type="pct"/>
            <w:vAlign w:val="center"/>
          </w:tcPr>
          <w:p w14:paraId="123CCE65" w14:textId="77777777" w:rsidR="0013261A" w:rsidRPr="007A4B85" w:rsidRDefault="007A4B8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2024 – 25</w:t>
            </w:r>
            <w:r>
              <w:rPr>
                <w:rFonts w:ascii="Times New Roman" w:hAnsi="Times New Roman"/>
                <w:sz w:val="24"/>
                <w:szCs w:val="24"/>
              </w:rPr>
              <w:t>.12.2024</w:t>
            </w:r>
          </w:p>
        </w:tc>
        <w:tc>
          <w:tcPr>
            <w:tcW w:w="1134" w:type="pct"/>
            <w:vAlign w:val="center"/>
          </w:tcPr>
          <w:p w14:paraId="41C6BFCC" w14:textId="77777777" w:rsidR="0013261A" w:rsidRPr="00611340" w:rsidRDefault="007A4B8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sz w:val="24"/>
                <w:szCs w:val="24"/>
              </w:rPr>
              <w:t>Іщук Юрій (керівник проекту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A4B85" w:rsidRPr="009148CD" w14:paraId="1108A8B8" w14:textId="77777777" w:rsidTr="00DE387A">
        <w:trPr>
          <w:trHeight w:val="1373"/>
        </w:trPr>
        <w:tc>
          <w:tcPr>
            <w:tcW w:w="734" w:type="pct"/>
            <w:vAlign w:val="center"/>
          </w:tcPr>
          <w:p w14:paraId="4F12D8FD" w14:textId="77777777" w:rsidR="007A4B85" w:rsidRPr="007A4B85" w:rsidRDefault="007A4B85" w:rsidP="00DE387A">
            <w:pPr>
              <w:shd w:val="clear" w:color="auto" w:fill="FFFFFF"/>
              <w:jc w:val="center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A4B8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Завершальний етап</w:t>
            </w:r>
          </w:p>
        </w:tc>
        <w:tc>
          <w:tcPr>
            <w:tcW w:w="704" w:type="pct"/>
            <w:vAlign w:val="center"/>
          </w:tcPr>
          <w:p w14:paraId="211B4591" w14:textId="77777777" w:rsidR="007A4B85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Звітність</w:t>
            </w:r>
            <w:proofErr w:type="spellEnd"/>
            <w:r w:rsidR="00C37E9A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;</w:t>
            </w:r>
          </w:p>
          <w:p w14:paraId="2E48A0F2" w14:textId="77777777" w:rsidR="007A4B85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Підготовка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підсумкових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звітів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донорів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партнерів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громадськості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щодо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результатів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проекту.</w:t>
            </w:r>
          </w:p>
          <w:p w14:paraId="33533284" w14:textId="77777777" w:rsidR="007A4B85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Пошук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можливостей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подальшого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розвитку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</w:tc>
        <w:tc>
          <w:tcPr>
            <w:tcW w:w="1694" w:type="pct"/>
            <w:vAlign w:val="center"/>
          </w:tcPr>
          <w:p w14:paraId="19C5BA30" w14:textId="77777777" w:rsidR="007A4B85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Аналіз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можливостей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продовження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або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розширення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проекту,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враховуючи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його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успішність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та потреби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цільової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групи</w:t>
            </w:r>
            <w:proofErr w:type="spellEnd"/>
            <w:r w:rsidRPr="007A4B85"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  <w:t>.</w:t>
            </w:r>
          </w:p>
          <w:p w14:paraId="51847ACF" w14:textId="77777777" w:rsidR="007A4B85" w:rsidRPr="007A4B85" w:rsidRDefault="007A4B85" w:rsidP="007A4B85">
            <w:pPr>
              <w:shd w:val="clear" w:color="auto" w:fill="FFFFFF"/>
              <w:rPr>
                <w:rFonts w:ascii="Times New Roman" w:hAnsi="Times New Roman"/>
                <w:color w:val="222222"/>
                <w:sz w:val="24"/>
                <w:szCs w:val="24"/>
                <w:lang w:val="ru-RU"/>
              </w:rPr>
            </w:pPr>
          </w:p>
        </w:tc>
        <w:tc>
          <w:tcPr>
            <w:tcW w:w="734" w:type="pct"/>
            <w:vAlign w:val="center"/>
          </w:tcPr>
          <w:p w14:paraId="626839F4" w14:textId="77777777" w:rsidR="007A4B85" w:rsidRPr="007A4B85" w:rsidRDefault="007A4B8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25.12.2024 – 31.12.2024</w:t>
            </w:r>
          </w:p>
        </w:tc>
        <w:tc>
          <w:tcPr>
            <w:tcW w:w="1134" w:type="pct"/>
            <w:vAlign w:val="center"/>
          </w:tcPr>
          <w:p w14:paraId="53842EEA" w14:textId="77777777" w:rsidR="007A4B85" w:rsidRPr="00611340" w:rsidRDefault="007A4B85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340">
              <w:rPr>
                <w:rFonts w:ascii="Times New Roman" w:hAnsi="Times New Roman"/>
                <w:sz w:val="24"/>
                <w:szCs w:val="24"/>
              </w:rPr>
              <w:t>Іщук Юрій (керівник проекту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14:paraId="143D48ED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0E237AC7" w14:textId="77777777" w:rsidR="00C37E9A" w:rsidRDefault="000E7A76" w:rsidP="00C37E9A">
      <w:pPr>
        <w:pStyle w:val="a8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C37E9A">
        <w:rPr>
          <w:lang w:val="uk-UA"/>
        </w:rPr>
        <w:t>8.</w:t>
      </w:r>
      <w:r w:rsidR="009148CD" w:rsidRPr="00C37E9A">
        <w:rPr>
          <w:lang w:val="uk-UA"/>
        </w:rPr>
        <w:t xml:space="preserve">Способи інформування громадськості про хід та результати виконання (реалізації) програми (проекту, заходу) (зазначаються найменування </w:t>
      </w:r>
      <w:r w:rsidR="004A7290">
        <w:rPr>
          <w:rStyle w:val="st42"/>
          <w:rFonts w:eastAsiaTheme="minorHAnsi"/>
          <w:lang w:val="x-none" w:eastAsia="en-US"/>
        </w:rPr>
        <w:t>медіа</w:t>
      </w:r>
      <w:r w:rsidR="009148CD" w:rsidRPr="00C37E9A">
        <w:rPr>
          <w:lang w:val="uk-UA"/>
        </w:rPr>
        <w:t xml:space="preserve">, веб-сайт, сторінки соціальних мереж, строки та методи інформування громадськості) </w:t>
      </w:r>
    </w:p>
    <w:p w14:paraId="0229CD22" w14:textId="77777777" w:rsidR="00C37E9A" w:rsidRPr="00960124" w:rsidRDefault="00C37E9A" w:rsidP="00C37E9A">
      <w:pPr>
        <w:pStyle w:val="a8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pacing w:val="-5"/>
          <w:lang w:val="uk-UA"/>
        </w:rPr>
      </w:pPr>
      <w:r w:rsidRPr="00960124">
        <w:rPr>
          <w:color w:val="000000"/>
          <w:spacing w:val="-5"/>
          <w:lang w:val="uk-UA"/>
        </w:rPr>
        <w:t>Для інформування громадськості про хід реалізації проекту</w:t>
      </w:r>
    </w:p>
    <w:p w14:paraId="18AF449B" w14:textId="77777777" w:rsidR="00C37E9A" w:rsidRPr="00960124" w:rsidRDefault="00C37E9A" w:rsidP="00C37E9A">
      <w:pPr>
        <w:shd w:val="clear" w:color="auto" w:fill="FFFFFF"/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ми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будемо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використовувати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такі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засоби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:</w:t>
      </w:r>
    </w:p>
    <w:p w14:paraId="16E7AB15" w14:textId="77777777" w:rsidR="00C37E9A" w:rsidRPr="00960124" w:rsidRDefault="00C37E9A" w:rsidP="00C37E9A">
      <w:pPr>
        <w:shd w:val="clear" w:color="auto" w:fill="FFFFFF"/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сайт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організації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hyperlink r:id="rId6" w:tgtFrame="_blank" w:history="1">
        <w:r w:rsidRPr="00960124">
          <w:rPr>
            <w:rFonts w:ascii="Times New Roman" w:hAnsi="Times New Roman"/>
            <w:color w:val="0066CC"/>
            <w:spacing w:val="-5"/>
            <w:sz w:val="24"/>
            <w:szCs w:val="24"/>
            <w:u w:val="single"/>
            <w:lang w:val="ru-RU"/>
          </w:rPr>
          <w:t>http://bebiko.te.ua/</w:t>
        </w:r>
      </w:hyperlink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(два рази за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період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реалізації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) ;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сторінку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в фейсбук https://</w:t>
      </w:r>
      <w:hyperlink r:id="rId7" w:tgtFrame="_blank" w:history="1">
        <w:r w:rsidRPr="00960124">
          <w:rPr>
            <w:rFonts w:ascii="Times New Roman" w:hAnsi="Times New Roman"/>
            <w:color w:val="0066CC"/>
            <w:spacing w:val="-5"/>
            <w:sz w:val="24"/>
            <w:szCs w:val="24"/>
            <w:u w:val="single"/>
            <w:lang w:val="ru-RU"/>
          </w:rPr>
          <w:t>www.facebook.com/bebiko2010</w:t>
        </w:r>
      </w:hyperlink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(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щотижня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)</w:t>
      </w:r>
    </w:p>
    <w:p w14:paraId="509AF4A8" w14:textId="77777777" w:rsidR="00C37E9A" w:rsidRPr="00960124" w:rsidRDefault="00C37E9A" w:rsidP="00C37E9A">
      <w:pPr>
        <w:shd w:val="clear" w:color="auto" w:fill="FFFFFF"/>
        <w:jc w:val="both"/>
        <w:rPr>
          <w:rFonts w:ascii="Times New Roman" w:hAnsi="Times New Roman"/>
          <w:color w:val="000000"/>
          <w:spacing w:val="-5"/>
          <w:sz w:val="24"/>
          <w:szCs w:val="24"/>
          <w:lang w:val="ru-RU"/>
        </w:rPr>
      </w:pPr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Старт та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хід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реалізації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проекту ми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зможемо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також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висвітлити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на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місцевих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телеканалах: UA </w:t>
      </w:r>
      <w:proofErr w:type="spellStart"/>
      <w:proofErr w:type="gram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Суспільне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,</w:t>
      </w:r>
      <w:proofErr w:type="gram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TV 4, ІНТБ. (два рази за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період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</w:t>
      </w:r>
      <w:proofErr w:type="spellStart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реалізації</w:t>
      </w:r>
      <w:proofErr w:type="spellEnd"/>
      <w:r w:rsidRPr="00960124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 xml:space="preserve"> проекту)</w:t>
      </w:r>
    </w:p>
    <w:p w14:paraId="63A8BB6D" w14:textId="77777777" w:rsidR="00C37E9A" w:rsidRPr="009148CD" w:rsidRDefault="000E7A76" w:rsidP="00C37E9A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C37E9A">
        <w:rPr>
          <w:rFonts w:ascii="Times New Roman" w:hAnsi="Times New Roman"/>
          <w:sz w:val="24"/>
          <w:szCs w:val="24"/>
          <w:lang w:val="ru-RU"/>
        </w:rPr>
        <w:t xml:space="preserve">9. </w:t>
      </w:r>
      <w:r w:rsidR="009148CD" w:rsidRPr="009148CD">
        <w:rPr>
          <w:rFonts w:ascii="Times New Roman" w:hAnsi="Times New Roman"/>
          <w:sz w:val="24"/>
          <w:szCs w:val="24"/>
        </w:rPr>
        <w:t>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="009148CD" w:rsidRPr="009148CD">
        <w:rPr>
          <w:rFonts w:ascii="Times New Roman" w:hAnsi="Times New Roman"/>
          <w:sz w:val="24"/>
          <w:szCs w:val="24"/>
          <w:vertAlign w:val="superscript"/>
        </w:rPr>
        <w:t>5</w:t>
      </w:r>
      <w:r w:rsidR="009148CD" w:rsidRPr="009148CD">
        <w:rPr>
          <w:rFonts w:ascii="Times New Roman" w:hAnsi="Times New Roman"/>
          <w:sz w:val="24"/>
          <w:szCs w:val="24"/>
        </w:rPr>
        <w:t xml:space="preserve"> </w:t>
      </w:r>
      <w:r w:rsidR="00C37E9A">
        <w:rPr>
          <w:rFonts w:ascii="Times New Roman" w:hAnsi="Times New Roman"/>
          <w:sz w:val="24"/>
          <w:szCs w:val="24"/>
        </w:rPr>
        <w:t>не плануємо залучати інші юридичні особи</w:t>
      </w:r>
      <w:r w:rsidR="00C37E9A" w:rsidRPr="009148CD">
        <w:rPr>
          <w:rFonts w:ascii="Times New Roman" w:hAnsi="Times New Roman"/>
          <w:sz w:val="24"/>
          <w:szCs w:val="24"/>
        </w:rPr>
        <w:t>.</w:t>
      </w:r>
    </w:p>
    <w:p w14:paraId="5B2B421A" w14:textId="77777777" w:rsidR="009148CD" w:rsidRPr="009148CD" w:rsidRDefault="000E7A76" w:rsidP="00C37E9A">
      <w:pPr>
        <w:pStyle w:val="a3"/>
        <w:ind w:firstLine="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37E9A">
        <w:rPr>
          <w:rFonts w:ascii="Times New Roman" w:hAnsi="Times New Roman"/>
          <w:sz w:val="24"/>
          <w:szCs w:val="24"/>
        </w:rPr>
        <w:t xml:space="preserve">10. </w:t>
      </w:r>
      <w:r w:rsidR="009148CD" w:rsidRPr="009148CD">
        <w:rPr>
          <w:rFonts w:ascii="Times New Roman" w:hAnsi="Times New Roman"/>
          <w:sz w:val="24"/>
          <w:szCs w:val="24"/>
        </w:rPr>
        <w:t>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="009148CD" w:rsidRPr="009148CD">
        <w:rPr>
          <w:sz w:val="24"/>
          <w:szCs w:val="24"/>
        </w:rPr>
        <w:t xml:space="preserve"> </w:t>
      </w:r>
    </w:p>
    <w:p w14:paraId="2593C2CD" w14:textId="77777777" w:rsidR="009148CD" w:rsidRDefault="00C37E9A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час написання проєкту ми опрацювали всі ціни та послуги які нам потрібні.</w:t>
      </w:r>
      <w:r w:rsidR="00D43CD2" w:rsidRPr="00D43CD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D43CD2">
        <w:rPr>
          <w:rFonts w:ascii="Times New Roman" w:hAnsi="Times New Roman"/>
          <w:bCs/>
          <w:sz w:val="24"/>
          <w:szCs w:val="24"/>
        </w:rPr>
        <w:t>В кошторисі проекту ми включили такі статті витрат:</w:t>
      </w:r>
    </w:p>
    <w:p w14:paraId="30A506C5" w14:textId="77777777" w:rsidR="00D43CD2" w:rsidRPr="00D43CD2" w:rsidRDefault="00D43CD2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Оплату послуг за договором ЦПХ (з ЄСВ) для керівник а проекту в сумі 9760,00 грн; Закупівлю засобів особистої гігієни ( пральний порошок, зубна щітка, зубна паста, мило) на суму 23400,00 грн; Закупівлю продуктів харчування (борошно, олія, рис, гречка, цукор, сіль, вівсяні пластівці) на суму 45000,00 грн; Оплату палива для транспортного засобу в сумі 1200,00 грн; Оплату оренди приміщення в сумі 526,35 грн; Оплату електропостачання на суму 729,96 грн; Оплату водопостачання на суму 391,60 грн; Оплату послуг інтернету для комунікації між учасниками проекту та поширення інформації у соціальних мережах на суму 350,00 грн.</w:t>
      </w:r>
    </w:p>
    <w:p w14:paraId="4601744E" w14:textId="77777777" w:rsidR="009148CD" w:rsidRPr="003E68F9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(за кожною статтею кошторису витрат (з нового рядка)</w:t>
      </w:r>
    </w:p>
    <w:p w14:paraId="40D7ABC7" w14:textId="77777777" w:rsidR="00C37E9A" w:rsidRDefault="00C37E9A" w:rsidP="00C37E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9148CD" w:rsidRPr="009148CD">
        <w:rPr>
          <w:rFonts w:ascii="Times New Roman" w:hAnsi="Times New Roman"/>
          <w:sz w:val="24"/>
          <w:szCs w:val="24"/>
        </w:rPr>
        <w:t xml:space="preserve">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</w:t>
      </w:r>
    </w:p>
    <w:p w14:paraId="2CE5CA29" w14:textId="77777777" w:rsidR="00C37E9A" w:rsidRPr="009148CD" w:rsidRDefault="00C37E9A" w:rsidP="00C37E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5236D9">
        <w:rPr>
          <w:rFonts w:ascii="Times New Roman" w:hAnsi="Times New Roman"/>
          <w:sz w:val="24"/>
          <w:szCs w:val="24"/>
        </w:rPr>
        <w:t>таном на 1 вересня 2024 року ми маємо одного соціального менеджера, три психологи, п`ять фахівців соціальної роботи, одного арт-терапевта. . Ми повністю забезпечені усім матеріально-технічним оснащенням. Ми маємо приміщення площею 165 м2.</w:t>
      </w:r>
    </w:p>
    <w:p w14:paraId="06894AB5" w14:textId="77777777" w:rsidR="000E7A76" w:rsidRDefault="00C37E9A" w:rsidP="000E7A7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9148CD" w:rsidRPr="009148CD">
        <w:rPr>
          <w:rFonts w:ascii="Times New Roman" w:hAnsi="Times New Roman"/>
          <w:sz w:val="24"/>
          <w:szCs w:val="24"/>
        </w:rPr>
        <w:t xml:space="preserve">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</w:t>
      </w:r>
    </w:p>
    <w:p w14:paraId="5C03C3FD" w14:textId="77777777" w:rsidR="000E7A76" w:rsidRPr="009148CD" w:rsidRDefault="000E7A76" w:rsidP="000E7A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4B83">
        <w:rPr>
          <w:rFonts w:ascii="Times New Roman" w:hAnsi="Times New Roman"/>
          <w:sz w:val="24"/>
          <w:szCs w:val="24"/>
        </w:rPr>
        <w:t>По завершенню реалізації проекту ми будемо продовжувати шукати грантові мо</w:t>
      </w:r>
      <w:r>
        <w:rPr>
          <w:rFonts w:ascii="Times New Roman" w:hAnsi="Times New Roman"/>
          <w:sz w:val="24"/>
          <w:szCs w:val="24"/>
        </w:rPr>
        <w:t>жливості для повноцінної роботи та продовження надання соціальних послуг.</w:t>
      </w:r>
    </w:p>
    <w:p w14:paraId="1782B0A2" w14:textId="77777777" w:rsidR="009148CD" w:rsidRDefault="000E7A76" w:rsidP="00C37E9A">
      <w:pPr>
        <w:pStyle w:val="a3"/>
        <w:ind w:firstLine="0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C37E9A">
        <w:rPr>
          <w:rFonts w:ascii="Times New Roman" w:hAnsi="Times New Roman"/>
          <w:sz w:val="24"/>
          <w:szCs w:val="24"/>
        </w:rPr>
        <w:t>13.</w:t>
      </w:r>
      <w:r w:rsidR="009148CD" w:rsidRPr="009148CD">
        <w:rPr>
          <w:rFonts w:ascii="Times New Roman" w:hAnsi="Times New Roman"/>
          <w:sz w:val="24"/>
          <w:szCs w:val="24"/>
        </w:rPr>
        <w:t xml:space="preserve">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="009148CD" w:rsidRPr="009148CD">
        <w:rPr>
          <w:rFonts w:ascii="Times New Roman" w:hAnsi="Times New Roman"/>
          <w:sz w:val="24"/>
          <w:szCs w:val="24"/>
          <w:vertAlign w:val="superscript"/>
        </w:rPr>
        <w:t>6</w:t>
      </w:r>
    </w:p>
    <w:p w14:paraId="0BBEE3AA" w14:textId="77777777" w:rsidR="000E7A76" w:rsidRPr="009148CD" w:rsidRDefault="000E7A76" w:rsidP="000E7A7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A4B83">
        <w:rPr>
          <w:rFonts w:ascii="Times New Roman" w:hAnsi="Times New Roman"/>
          <w:sz w:val="24"/>
          <w:szCs w:val="24"/>
        </w:rPr>
        <w:t>Наша організація створена 16 вересня 2010 року уже майже 14 років ми активно працюємо, розвиваємо наших діток з інвалідністю та саму нашу організацію. Ми маємо успішну грантову історію.</w:t>
      </w:r>
      <w:r>
        <w:rPr>
          <w:rFonts w:ascii="Times New Roman" w:hAnsi="Times New Roman"/>
          <w:sz w:val="24"/>
          <w:szCs w:val="24"/>
        </w:rPr>
        <w:t xml:space="preserve"> Соціальну послугу денного догляду ми надаємо з 2019 року. </w:t>
      </w:r>
      <w:r w:rsidRPr="00BA4B83">
        <w:rPr>
          <w:rFonts w:ascii="Times New Roman" w:hAnsi="Times New Roman"/>
          <w:sz w:val="24"/>
          <w:szCs w:val="24"/>
        </w:rPr>
        <w:t xml:space="preserve"> На час війни ми не зупинили роботу, а активно продовжили допомагати нашим родинам, дітям та ВПО (роздаємо гуманітарну допомогу, проводимо табори. Ми за те, щоб діти та молодь з інвалідністю продовжили свій план розвитку, мали зайнятість, можливість вийти з домівок, долати разом тривожність та страх через війну.</w:t>
      </w:r>
    </w:p>
    <w:p w14:paraId="353095B3" w14:textId="77777777" w:rsidR="009148CD" w:rsidRPr="009148CD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p w14:paraId="3ADD03AB" w14:textId="77777777"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_________________</w:t>
      </w:r>
    </w:p>
    <w:p w14:paraId="4BE28665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1</w:t>
      </w:r>
      <w:r w:rsidRPr="009148CD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4C4AB146" w14:textId="77777777" w:rsidR="009148CD" w:rsidRPr="009148CD" w:rsidRDefault="009148CD" w:rsidP="009148CD">
      <w:pPr>
        <w:pStyle w:val="a5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14:paraId="687FA970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3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14:paraId="049413D2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4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14:paraId="3FC90281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5</w:t>
      </w:r>
      <w:r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14:paraId="6F138C38" w14:textId="77777777" w:rsidR="008E4BC2" w:rsidRDefault="009148CD" w:rsidP="008E4BC2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6</w:t>
      </w:r>
      <w:r w:rsidRPr="009148CD">
        <w:rPr>
          <w:rFonts w:ascii="Times New Roman" w:hAnsi="Times New Roman"/>
          <w:sz w:val="20"/>
        </w:rPr>
        <w:t xml:space="preserve"> За наявності.</w:t>
      </w:r>
    </w:p>
    <w:p w14:paraId="381B3A7E" w14:textId="05537DF3" w:rsidR="009148CD" w:rsidRDefault="009148CD" w:rsidP="008E4BC2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Примітка. Загальний обсяг опису програми (проекту, заходу) не повинен перевищувати 30000 знаків.</w:t>
      </w:r>
    </w:p>
    <w:p w14:paraId="4F907EC5" w14:textId="77777777" w:rsidR="008E4BC2" w:rsidRDefault="008E4BC2" w:rsidP="004A7290">
      <w:pPr>
        <w:pStyle w:val="ShapkaDocumentu"/>
        <w:ind w:left="0"/>
        <w:jc w:val="left"/>
        <w:rPr>
          <w:rStyle w:val="st46"/>
          <w:rFonts w:ascii="Times New Roman" w:hAnsi="Times New Roman"/>
          <w:color w:val="auto"/>
          <w:sz w:val="24"/>
        </w:rPr>
      </w:pPr>
    </w:p>
    <w:p w14:paraId="6B309728" w14:textId="77777777" w:rsidR="008E4BC2" w:rsidRDefault="008E4BC2" w:rsidP="004A7290">
      <w:pPr>
        <w:pStyle w:val="ShapkaDocumentu"/>
        <w:ind w:left="0"/>
        <w:jc w:val="left"/>
        <w:rPr>
          <w:rStyle w:val="st46"/>
          <w:rFonts w:ascii="Times New Roman" w:hAnsi="Times New Roman"/>
          <w:color w:val="auto"/>
          <w:sz w:val="24"/>
        </w:rPr>
      </w:pPr>
    </w:p>
    <w:p w14:paraId="73E658BB" w14:textId="77777777" w:rsidR="008E4BC2" w:rsidRDefault="008E4BC2" w:rsidP="004A7290">
      <w:pPr>
        <w:pStyle w:val="ShapkaDocumentu"/>
        <w:ind w:left="0"/>
        <w:jc w:val="left"/>
        <w:rPr>
          <w:rStyle w:val="st46"/>
          <w:rFonts w:ascii="Times New Roman" w:hAnsi="Times New Roman"/>
          <w:color w:val="auto"/>
          <w:sz w:val="24"/>
        </w:rPr>
      </w:pPr>
    </w:p>
    <w:p w14:paraId="76EAF122" w14:textId="365C82E6" w:rsidR="0048395E" w:rsidRPr="004A7290" w:rsidRDefault="0048395E" w:rsidP="004A7290">
      <w:pPr>
        <w:pStyle w:val="ShapkaDocumentu"/>
        <w:ind w:left="0"/>
        <w:jc w:val="left"/>
        <w:rPr>
          <w:rFonts w:ascii="Times New Roman" w:hAnsi="Times New Roman"/>
          <w:sz w:val="16"/>
        </w:rPr>
      </w:pPr>
    </w:p>
    <w:sectPr w:rsidR="0048395E" w:rsidRPr="004A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32117"/>
    <w:multiLevelType w:val="hybridMultilevel"/>
    <w:tmpl w:val="FE68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02222"/>
    <w:multiLevelType w:val="hybridMultilevel"/>
    <w:tmpl w:val="E2660C2A"/>
    <w:lvl w:ilvl="0" w:tplc="9C248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5477D3"/>
    <w:multiLevelType w:val="hybridMultilevel"/>
    <w:tmpl w:val="3306C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123CF"/>
    <w:multiLevelType w:val="hybridMultilevel"/>
    <w:tmpl w:val="BF5C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111551">
    <w:abstractNumId w:val="1"/>
  </w:num>
  <w:num w:numId="2" w16cid:durableId="266542461">
    <w:abstractNumId w:val="2"/>
  </w:num>
  <w:num w:numId="3" w16cid:durableId="641690599">
    <w:abstractNumId w:val="0"/>
  </w:num>
  <w:num w:numId="4" w16cid:durableId="312755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CD"/>
    <w:rsid w:val="00082EC3"/>
    <w:rsid w:val="000C6931"/>
    <w:rsid w:val="000E7A76"/>
    <w:rsid w:val="00125E9B"/>
    <w:rsid w:val="0013261A"/>
    <w:rsid w:val="00186B33"/>
    <w:rsid w:val="00302EB9"/>
    <w:rsid w:val="003C321E"/>
    <w:rsid w:val="004670FB"/>
    <w:rsid w:val="0048395E"/>
    <w:rsid w:val="0049261F"/>
    <w:rsid w:val="004A0766"/>
    <w:rsid w:val="004A7290"/>
    <w:rsid w:val="00504082"/>
    <w:rsid w:val="00523D20"/>
    <w:rsid w:val="005F7B93"/>
    <w:rsid w:val="00611340"/>
    <w:rsid w:val="00673A6B"/>
    <w:rsid w:val="00687C8F"/>
    <w:rsid w:val="0073267D"/>
    <w:rsid w:val="007A4B85"/>
    <w:rsid w:val="008E4BC2"/>
    <w:rsid w:val="009148CD"/>
    <w:rsid w:val="0095141F"/>
    <w:rsid w:val="009C1DD1"/>
    <w:rsid w:val="00A87F3D"/>
    <w:rsid w:val="00AA7881"/>
    <w:rsid w:val="00AB1C15"/>
    <w:rsid w:val="00B44EF0"/>
    <w:rsid w:val="00BA27AB"/>
    <w:rsid w:val="00BC2CDD"/>
    <w:rsid w:val="00C37E9A"/>
    <w:rsid w:val="00C44EC3"/>
    <w:rsid w:val="00CA4C93"/>
    <w:rsid w:val="00D43CD2"/>
    <w:rsid w:val="00F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4586"/>
  <w15:docId w15:val="{9C8F17C3-898D-40C9-ABD3-E119C8B1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character" w:customStyle="1" w:styleId="st42">
    <w:name w:val="st42"/>
    <w:uiPriority w:val="99"/>
    <w:rsid w:val="004A7290"/>
    <w:rPr>
      <w:color w:val="000000"/>
    </w:rPr>
  </w:style>
  <w:style w:type="paragraph" w:styleId="a7">
    <w:name w:val="List Paragraph"/>
    <w:basedOn w:val="a"/>
    <w:uiPriority w:val="34"/>
    <w:qFormat/>
    <w:rsid w:val="00082EC3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C37E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a9">
    <w:name w:val="Основний текст Знак"/>
    <w:basedOn w:val="a0"/>
    <w:link w:val="a8"/>
    <w:uiPriority w:val="99"/>
    <w:semiHidden/>
    <w:rsid w:val="00C37E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186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acebook.com/bebiko2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biko.te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841D-CAF9-4F09-9424-640C4B87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9834</Words>
  <Characters>5606</Characters>
  <Application>Microsoft Office Word</Application>
  <DocSecurity>0</DocSecurity>
  <Lines>46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Бевз Роман Леонідович</cp:lastModifiedBy>
  <cp:revision>4</cp:revision>
  <cp:lastPrinted>2024-10-03T11:58:00Z</cp:lastPrinted>
  <dcterms:created xsi:type="dcterms:W3CDTF">2024-10-23T14:02:00Z</dcterms:created>
  <dcterms:modified xsi:type="dcterms:W3CDTF">2024-11-06T10:13:00Z</dcterms:modified>
</cp:coreProperties>
</file>