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0C" w:rsidRPr="00F64AA8" w:rsidRDefault="00CD550C" w:rsidP="00EF2330">
      <w:pPr>
        <w:shd w:val="clear" w:color="auto" w:fill="FFFFFF"/>
        <w:tabs>
          <w:tab w:val="left" w:pos="1843"/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:rsidR="00CD550C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EC45B2" w:rsidRPr="00EC45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23. 10.2023</w:t>
      </w:r>
      <w:r w:rsidR="00EC45B2" w:rsidRPr="00EC45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EC45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45B2" w:rsidRPr="00EC45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72</w:t>
      </w:r>
    </w:p>
    <w:p w:rsidR="0079309F" w:rsidRDefault="0079309F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в ред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акції наказу Фонду соціального захисту осіб з інвалідністю </w:t>
      </w:r>
    </w:p>
    <w:p w:rsidR="0079309F" w:rsidRPr="0079309F" w:rsidRDefault="0079309F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від 17.06.2024 р. № 72</w:t>
      </w:r>
    </w:p>
    <w:p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:rsidR="007C339E" w:rsidRDefault="00C31B6F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B6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Запорізького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:rsidR="00E17567" w:rsidRPr="00A22177" w:rsidRDefault="00A2217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Станом за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DC029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DC029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квартал 2024 року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560"/>
        <w:gridCol w:w="4110"/>
        <w:gridCol w:w="4253"/>
        <w:gridCol w:w="5321"/>
      </w:tblGrid>
      <w:tr w:rsidR="00CD2508" w:rsidTr="005C09C6">
        <w:tc>
          <w:tcPr>
            <w:tcW w:w="1560" w:type="dxa"/>
          </w:tcPr>
          <w:p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110" w:type="dxa"/>
          </w:tcPr>
          <w:p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(статті)теле-радіопрограми</w:t>
            </w:r>
          </w:p>
        </w:tc>
        <w:tc>
          <w:tcPr>
            <w:tcW w:w="5321" w:type="dxa"/>
          </w:tcPr>
          <w:p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</w:p>
          <w:p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</w:p>
        </w:tc>
      </w:tr>
      <w:tr w:rsidR="00CD2508" w:rsidTr="005C09C6">
        <w:tc>
          <w:tcPr>
            <w:tcW w:w="1560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09C6" w:rsidRPr="00A22177" w:rsidTr="005C09C6">
        <w:tc>
          <w:tcPr>
            <w:tcW w:w="1560" w:type="dxa"/>
          </w:tcPr>
          <w:p w:rsidR="001E0B8A" w:rsidRPr="003847BC" w:rsidRDefault="004019A2" w:rsidP="00F87BDC">
            <w:pPr>
              <w:jc w:val="center"/>
              <w:rPr>
                <w:rFonts w:ascii="Times New Roman" w:hAnsi="Times New Roman" w:cs="Times New Roman"/>
              </w:rPr>
            </w:pPr>
            <w:r w:rsidRPr="003847BC">
              <w:rPr>
                <w:rFonts w:ascii="Times New Roman" w:hAnsi="Times New Roman" w:cs="Times New Roman"/>
                <w:lang w:val="en-US"/>
              </w:rPr>
              <w:t>16</w:t>
            </w:r>
            <w:r w:rsidRPr="003847BC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4110" w:type="dxa"/>
          </w:tcPr>
          <w:p w:rsidR="001E0B8A" w:rsidRPr="003847BC" w:rsidRDefault="00F3484B" w:rsidP="00F87BDC">
            <w:pPr>
              <w:jc w:val="center"/>
              <w:rPr>
                <w:rFonts w:ascii="Times New Roman" w:hAnsi="Times New Roman" w:cs="Times New Roman"/>
              </w:rPr>
            </w:pPr>
            <w:r w:rsidRPr="003847BC">
              <w:rPr>
                <w:rFonts w:ascii="Times New Roman" w:hAnsi="Times New Roman" w:cs="Times New Roman"/>
              </w:rPr>
              <w:t>https://www.ispf.gov.ua/news/zaporizke-oblasne-vidilennya240716</w:t>
            </w:r>
          </w:p>
        </w:tc>
        <w:tc>
          <w:tcPr>
            <w:tcW w:w="4253" w:type="dxa"/>
          </w:tcPr>
          <w:p w:rsidR="001E0B8A" w:rsidRPr="003847BC" w:rsidRDefault="00F3484B" w:rsidP="00F87BDC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3847BC">
              <w:rPr>
                <w:rFonts w:ascii="Times New Roman" w:hAnsi="Times New Roman" w:cs="Times New Roman"/>
              </w:rPr>
              <w:t>Запорізьке обласне виділення Фонду – учасник круглого столу щодо соціальної підтримки захисників і захисниць України</w:t>
            </w:r>
          </w:p>
        </w:tc>
        <w:tc>
          <w:tcPr>
            <w:tcW w:w="5321" w:type="dxa"/>
          </w:tcPr>
          <w:p w:rsidR="001E0B8A" w:rsidRPr="003847BC" w:rsidRDefault="00F66385" w:rsidP="00F87BD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3847BC">
              <w:rPr>
                <w:rFonts w:ascii="Times New Roman" w:hAnsi="Times New Roman" w:cs="Times New Roman"/>
              </w:rPr>
              <w:t xml:space="preserve">03 липня заступник керівника Запорізького обласного виділення Фонду соціального захисту осіб з інвалідністю Ганна Сератюкова прийняла участь у спільному засіданні за «круглим столом» щодо соціальної підтримки Захисників і Захисниць України. Учасники обговорили заходи підтримки військовослужбовців, ветеранів війни, членів їх сімей у сфері соціального захисту, охорони здоров’я, протезування та забезпечення допоміжними засобами реабілітації, пенсійного забезпечення, працевлаштування, відкриття власної справи. Представниця Фонду Ганна Сератюкова у своєму виступі розповіла про порядок та механізм </w:t>
            </w:r>
            <w:r w:rsidRPr="003847BC">
              <w:rPr>
                <w:rFonts w:ascii="Times New Roman" w:hAnsi="Times New Roman" w:cs="Times New Roman"/>
              </w:rPr>
              <w:lastRenderedPageBreak/>
              <w:t>безоплатного забезпечення засобами реабілітації учасників бойових дій, які потребують протезування. Звернула увагу, що вже понад 100 військовослужбовців регіону були забезпечені засобами реабілітації.</w:t>
            </w:r>
          </w:p>
        </w:tc>
      </w:tr>
      <w:tr w:rsidR="005C09C6" w:rsidRPr="00A22177" w:rsidTr="005C09C6">
        <w:tc>
          <w:tcPr>
            <w:tcW w:w="1560" w:type="dxa"/>
          </w:tcPr>
          <w:p w:rsidR="001E0B8A" w:rsidRPr="003847BC" w:rsidRDefault="009F5B02" w:rsidP="00F87BDC">
            <w:pPr>
              <w:jc w:val="center"/>
              <w:rPr>
                <w:rFonts w:ascii="Times New Roman" w:hAnsi="Times New Roman" w:cs="Times New Roman"/>
              </w:rPr>
            </w:pPr>
            <w:r w:rsidRPr="003847BC">
              <w:rPr>
                <w:rFonts w:ascii="Times New Roman" w:hAnsi="Times New Roman" w:cs="Times New Roman"/>
              </w:rPr>
              <w:lastRenderedPageBreak/>
              <w:t>16.08.2024</w:t>
            </w:r>
          </w:p>
        </w:tc>
        <w:tc>
          <w:tcPr>
            <w:tcW w:w="4110" w:type="dxa"/>
          </w:tcPr>
          <w:p w:rsidR="001E0B8A" w:rsidRPr="003847BC" w:rsidRDefault="009F5B02" w:rsidP="00F87BDC">
            <w:pPr>
              <w:jc w:val="center"/>
              <w:rPr>
                <w:rFonts w:ascii="Times New Roman" w:hAnsi="Times New Roman" w:cs="Times New Roman"/>
              </w:rPr>
            </w:pPr>
            <w:r w:rsidRPr="003847BC">
              <w:rPr>
                <w:rFonts w:ascii="Times New Roman" w:hAnsi="Times New Roman" w:cs="Times New Roman"/>
              </w:rPr>
              <w:t>https://www.ispf.gov.ua/news/zaporizke-oblasne-viddilennya-fondu240816</w:t>
            </w:r>
          </w:p>
        </w:tc>
        <w:tc>
          <w:tcPr>
            <w:tcW w:w="4253" w:type="dxa"/>
          </w:tcPr>
          <w:p w:rsidR="001E0B8A" w:rsidRPr="003847BC" w:rsidRDefault="006476D8" w:rsidP="00F87BDC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3847BC">
              <w:rPr>
                <w:rFonts w:ascii="Times New Roman" w:hAnsi="Times New Roman" w:cs="Times New Roman"/>
              </w:rPr>
              <w:t>Запорізьке обласне відділення Фонду – учасник семінару з питань працевлаштування осіб з інвалідністю</w:t>
            </w:r>
          </w:p>
        </w:tc>
        <w:tc>
          <w:tcPr>
            <w:tcW w:w="5321" w:type="dxa"/>
          </w:tcPr>
          <w:p w:rsidR="001E0B8A" w:rsidRPr="003847BC" w:rsidRDefault="00635AD8" w:rsidP="00F87BD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847BC">
              <w:rPr>
                <w:rFonts w:ascii="Times New Roman" w:hAnsi="Times New Roman" w:cs="Times New Roman"/>
              </w:rPr>
              <w:t xml:space="preserve">25 липня Запорізька філія Запорізького обласного центру зайнятості провела семінар для роботодавців з питань працевлаштування осіб з інвалідністю. Присутня на заході заступник керівника Запорізького обласного відділення Фонду соціального захисту осіб </w:t>
            </w:r>
            <w:r w:rsidR="00E64DC9" w:rsidRPr="003847BC">
              <w:rPr>
                <w:rFonts w:ascii="Times New Roman" w:hAnsi="Times New Roman" w:cs="Times New Roman"/>
              </w:rPr>
              <w:t xml:space="preserve">з інвалідністю Ганна Сератюкова </w:t>
            </w:r>
            <w:r w:rsidRPr="003847BC">
              <w:rPr>
                <w:rFonts w:ascii="Times New Roman" w:hAnsi="Times New Roman" w:cs="Times New Roman"/>
              </w:rPr>
              <w:t xml:space="preserve"> розповіла про зміни в законодавстві у сфері соціального захисту осіб з інвалідністю, а саме щодо механізму отримання інформації від ПФУ про створення підприємствами, установами та організаціями, фізичними особами-підприємцями, які використовують найману працю, робочих місць для осіб з інвалідністю. </w:t>
            </w:r>
            <w:r w:rsidR="00531C97" w:rsidRPr="003847BC">
              <w:rPr>
                <w:rFonts w:ascii="Times New Roman" w:hAnsi="Times New Roman" w:cs="Times New Roman"/>
              </w:rPr>
              <w:t xml:space="preserve">Також, звернула увагу на заходи, які реалізуються відділенням Фонду, щодо сприяння зайнятості осіб з інвалідністю. Зокрема шляхом надання фінансової допомоги, цільової позики, дотацій, а також спільно з центром зайнятості, здійснення компенсації витрат роботодавця на оплату праці за працевлаштування на умовах строкових трудових договорів зареєстрованих безробітних осіб з інвалідністю з числа внутрішньо переміщених осіб. </w:t>
            </w:r>
          </w:p>
        </w:tc>
      </w:tr>
      <w:tr w:rsidR="005C09C6" w:rsidRPr="00A22177" w:rsidTr="005C09C6">
        <w:tc>
          <w:tcPr>
            <w:tcW w:w="1560" w:type="dxa"/>
          </w:tcPr>
          <w:p w:rsidR="001E0B8A" w:rsidRPr="003847BC" w:rsidRDefault="003D74A8" w:rsidP="00F87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47BC">
              <w:rPr>
                <w:rFonts w:ascii="Times New Roman" w:hAnsi="Times New Roman" w:cs="Times New Roman"/>
                <w:lang w:val="ru-RU"/>
              </w:rPr>
              <w:t>10.09.2024</w:t>
            </w:r>
          </w:p>
          <w:p w:rsidR="002F4A81" w:rsidRPr="003847BC" w:rsidRDefault="002F4A81" w:rsidP="00F87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F4A81" w:rsidRPr="003847BC" w:rsidRDefault="002F4A81" w:rsidP="00F87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F4A81" w:rsidRPr="003847BC" w:rsidRDefault="002F4A81" w:rsidP="00F87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F4A81" w:rsidRPr="003847BC" w:rsidRDefault="002F4A81" w:rsidP="00F87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</w:tcPr>
          <w:p w:rsidR="001E0B8A" w:rsidRPr="003847BC" w:rsidRDefault="003D74A8" w:rsidP="00F87BDC">
            <w:pPr>
              <w:jc w:val="center"/>
              <w:rPr>
                <w:rFonts w:ascii="Times New Roman" w:hAnsi="Times New Roman" w:cs="Times New Roman"/>
              </w:rPr>
            </w:pPr>
            <w:r w:rsidRPr="003847BC">
              <w:rPr>
                <w:rFonts w:ascii="Times New Roman" w:hAnsi="Times New Roman" w:cs="Times New Roman"/>
              </w:rPr>
              <w:t>https://www.ispf.gov.ua/news/zaporizke-oblasne-viddilennya240910</w:t>
            </w:r>
          </w:p>
        </w:tc>
        <w:tc>
          <w:tcPr>
            <w:tcW w:w="4253" w:type="dxa"/>
          </w:tcPr>
          <w:p w:rsidR="001E0B8A" w:rsidRPr="003847BC" w:rsidRDefault="003D74A8" w:rsidP="00F87BDC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3847BC">
              <w:rPr>
                <w:rFonts w:ascii="Times New Roman" w:hAnsi="Times New Roman" w:cs="Times New Roman"/>
              </w:rPr>
              <w:t>Запорізьке обласне відділення Фонду активізує співпрацю з Запорізьким обласним центром зайнятості</w:t>
            </w:r>
          </w:p>
        </w:tc>
        <w:tc>
          <w:tcPr>
            <w:tcW w:w="5321" w:type="dxa"/>
          </w:tcPr>
          <w:p w:rsidR="001E0B8A" w:rsidRPr="003847BC" w:rsidRDefault="00C23CD9" w:rsidP="008B7B8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847BC">
              <w:rPr>
                <w:rFonts w:ascii="Times New Roman" w:hAnsi="Times New Roman" w:cs="Times New Roman"/>
              </w:rPr>
              <w:t>28 серпня заступник керівника Запорізького відділення Фонду соціального захисту осіб з інвалідністю Ганна Сератюкова провела робочу зустріч з представниками Запорізького обласного центру зайнятості та представницею Урядового уповноваженого з прав осіб з інвалідністю в Запорізькій області Валентиною Кононенко.</w:t>
            </w:r>
            <w:r w:rsidR="00541D8A" w:rsidRPr="003847BC">
              <w:rPr>
                <w:rFonts w:ascii="Times New Roman" w:hAnsi="Times New Roman" w:cs="Times New Roman"/>
              </w:rPr>
              <w:t xml:space="preserve"> Заступник керівника відділення Фонду Ганна Сератюкова зазначила, що </w:t>
            </w:r>
            <w:r w:rsidR="008B7B89" w:rsidRPr="003847BC">
              <w:rPr>
                <w:rFonts w:ascii="Times New Roman" w:hAnsi="Times New Roman" w:cs="Times New Roman"/>
              </w:rPr>
              <w:t xml:space="preserve">основна мета співпраці </w:t>
            </w:r>
            <w:r w:rsidR="00541D8A" w:rsidRPr="003847BC">
              <w:rPr>
                <w:rFonts w:ascii="Times New Roman" w:hAnsi="Times New Roman" w:cs="Times New Roman"/>
              </w:rPr>
              <w:t xml:space="preserve">соціальних партнерів є сприяння реалізації права осіб з інвалідністю на освіту, на працю, допомога у працевлаштуванні, надання учасникам всебічної </w:t>
            </w:r>
            <w:r w:rsidR="00541D8A" w:rsidRPr="003847BC">
              <w:rPr>
                <w:rFonts w:ascii="Times New Roman" w:hAnsi="Times New Roman" w:cs="Times New Roman"/>
              </w:rPr>
              <w:lastRenderedPageBreak/>
              <w:t>інформації задля цього.</w:t>
            </w:r>
            <w:r w:rsidR="008E618C" w:rsidRPr="003847BC">
              <w:rPr>
                <w:rFonts w:ascii="Times New Roman" w:hAnsi="Times New Roman" w:cs="Times New Roman"/>
              </w:rPr>
              <w:t xml:space="preserve"> Протягом 2024 року за результатами проведених відділенням Фонду заходів, пов’язаних із зайнятістю, прац</w:t>
            </w:r>
            <w:r w:rsidR="008B7B89" w:rsidRPr="003847BC">
              <w:rPr>
                <w:rFonts w:ascii="Times New Roman" w:hAnsi="Times New Roman" w:cs="Times New Roman"/>
              </w:rPr>
              <w:t>евлаштовані 4 особи.</w:t>
            </w:r>
          </w:p>
        </w:tc>
      </w:tr>
      <w:tr w:rsidR="005C09C6" w:rsidRPr="00D17355" w:rsidTr="005C09C6">
        <w:tc>
          <w:tcPr>
            <w:tcW w:w="1560" w:type="dxa"/>
          </w:tcPr>
          <w:p w:rsidR="001E0B8A" w:rsidRPr="003847BC" w:rsidRDefault="007E5223" w:rsidP="00F87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47BC">
              <w:rPr>
                <w:rFonts w:ascii="Times New Roman" w:hAnsi="Times New Roman" w:cs="Times New Roman"/>
                <w:lang w:val="ru-RU"/>
              </w:rPr>
              <w:lastRenderedPageBreak/>
              <w:t>16.09.2024</w:t>
            </w:r>
          </w:p>
        </w:tc>
        <w:tc>
          <w:tcPr>
            <w:tcW w:w="4110" w:type="dxa"/>
          </w:tcPr>
          <w:p w:rsidR="001E0B8A" w:rsidRPr="003847BC" w:rsidRDefault="007E5223" w:rsidP="00F87BDC">
            <w:pPr>
              <w:jc w:val="center"/>
              <w:rPr>
                <w:rFonts w:ascii="Times New Roman" w:hAnsi="Times New Roman" w:cs="Times New Roman"/>
              </w:rPr>
            </w:pPr>
            <w:r w:rsidRPr="003847BC">
              <w:rPr>
                <w:rFonts w:ascii="Times New Roman" w:hAnsi="Times New Roman" w:cs="Times New Roman"/>
              </w:rPr>
              <w:t>https://www.ispf.gov.ua/news/zaprryzke-ov-aktivizuye-informacijnu-diyalnist240919</w:t>
            </w:r>
          </w:p>
        </w:tc>
        <w:tc>
          <w:tcPr>
            <w:tcW w:w="4253" w:type="dxa"/>
          </w:tcPr>
          <w:p w:rsidR="001E0B8A" w:rsidRPr="003847BC" w:rsidRDefault="007E5223" w:rsidP="00F87BDC">
            <w:pPr>
              <w:jc w:val="center"/>
              <w:rPr>
                <w:rFonts w:ascii="Times New Roman" w:hAnsi="Times New Roman" w:cs="Times New Roman"/>
              </w:rPr>
            </w:pPr>
            <w:r w:rsidRPr="003847BC">
              <w:rPr>
                <w:rFonts w:ascii="Times New Roman" w:hAnsi="Times New Roman" w:cs="Times New Roman"/>
              </w:rPr>
              <w:t>Запорізьке обласне відділення Фонду активізує інформаційну діяльність серед громадського сектору регіону</w:t>
            </w:r>
          </w:p>
        </w:tc>
        <w:tc>
          <w:tcPr>
            <w:tcW w:w="5321" w:type="dxa"/>
          </w:tcPr>
          <w:p w:rsidR="001E0B8A" w:rsidRPr="003847BC" w:rsidRDefault="00D17355" w:rsidP="00C915DD">
            <w:pPr>
              <w:jc w:val="both"/>
              <w:rPr>
                <w:rFonts w:ascii="Times New Roman" w:hAnsi="Times New Roman" w:cs="Times New Roman"/>
              </w:rPr>
            </w:pPr>
            <w:r w:rsidRPr="003847BC">
              <w:rPr>
                <w:rFonts w:ascii="Times New Roman" w:hAnsi="Times New Roman" w:cs="Times New Roman"/>
                <w:lang w:val="ru-RU"/>
              </w:rPr>
              <w:t>0</w:t>
            </w:r>
            <w:r w:rsidR="00AF5EA4" w:rsidRPr="003847BC">
              <w:rPr>
                <w:rFonts w:ascii="Times New Roman" w:hAnsi="Times New Roman" w:cs="Times New Roman"/>
              </w:rPr>
              <w:t xml:space="preserve">5 вересня </w:t>
            </w:r>
            <w:r w:rsidR="00AF5EA4" w:rsidRPr="003847BC">
              <w:rPr>
                <w:rFonts w:ascii="Times New Roman" w:hAnsi="Times New Roman" w:cs="Times New Roman"/>
                <w:lang w:val="ru-RU"/>
              </w:rPr>
              <w:t xml:space="preserve">2024 року </w:t>
            </w:r>
            <w:r w:rsidR="00AF5EA4" w:rsidRPr="003847BC">
              <w:rPr>
                <w:rFonts w:ascii="Times New Roman" w:hAnsi="Times New Roman" w:cs="Times New Roman"/>
              </w:rPr>
              <w:t>Заступник керівника Запорізького обласного відділення Фонду соціального захисту осіб з інвалідністю Ганна Сератюкова провела робочу зустріч з громадською організацією «Запоріжжя. Платформа спільних дій».</w:t>
            </w:r>
            <w:r w:rsidRPr="003847BC">
              <w:rPr>
                <w:rFonts w:ascii="Times New Roman" w:hAnsi="Times New Roman" w:cs="Times New Roman"/>
              </w:rPr>
              <w:t xml:space="preserve"> На зустрічі Ганна Сератюкова розповіла про діяльність Фонду, окремо приділила увагу порядку та механізму безоплатного забезпечення засобами реабілітації для учасників бойових дій, які потребують протезування. П</w:t>
            </w:r>
            <w:r w:rsidRPr="003847BC">
              <w:rPr>
                <w:rFonts w:ascii="Times New Roman" w:hAnsi="Times New Roman" w:cs="Times New Roman"/>
                <w:lang w:val="ru-RU"/>
              </w:rPr>
              <w:t>резентувала буклети «Як безоплатно отримати доп</w:t>
            </w:r>
            <w:r w:rsidRPr="003847BC">
              <w:rPr>
                <w:rFonts w:ascii="Times New Roman" w:hAnsi="Times New Roman" w:cs="Times New Roman"/>
              </w:rPr>
              <w:t xml:space="preserve">оміжні засоби реабілітації за державною програмою-алгоритм дій». Ганна Сератюкова зазначила, що спільними зусиллями влади та громадського сектору реалізуються кращі практики захисту інтересів вразливих верств населення та ефективно вирішуються соціальні питання. </w:t>
            </w:r>
          </w:p>
        </w:tc>
      </w:tr>
    </w:tbl>
    <w:p w:rsidR="00036BD7" w:rsidRPr="00EF2330" w:rsidRDefault="00036BD7" w:rsidP="00EF2330">
      <w:pPr>
        <w:pStyle w:val="a3"/>
        <w:shd w:val="clear" w:color="auto" w:fill="FFFFFF"/>
        <w:tabs>
          <w:tab w:val="left" w:pos="6379"/>
          <w:tab w:val="left" w:pos="7513"/>
          <w:tab w:val="left" w:pos="10773"/>
        </w:tabs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3E3E19" w:rsidRPr="00344C6E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344C6E">
        <w:rPr>
          <w:i/>
          <w:color w:val="000000"/>
          <w:sz w:val="20"/>
          <w:szCs w:val="20"/>
          <w:bdr w:val="none" w:sz="0" w:space="0" w:color="auto" w:frame="1"/>
        </w:rPr>
        <w:t>*</w:t>
      </w:r>
      <w:r w:rsidR="007162D1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Примітка: </w:t>
      </w:r>
    </w:p>
    <w:p w:rsidR="003E3E19" w:rsidRPr="00344C6E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В додаток до звіту </w:t>
      </w:r>
      <w:r w:rsidR="006F3C7E" w:rsidRPr="00344C6E">
        <w:rPr>
          <w:i/>
          <w:color w:val="000000"/>
          <w:sz w:val="20"/>
          <w:szCs w:val="20"/>
          <w:bdr w:val="none" w:sz="0" w:space="0" w:color="auto" w:frame="1"/>
        </w:rPr>
        <w:t>за формою 1/</w:t>
      </w:r>
      <w:r w:rsidR="00FC05C5" w:rsidRPr="00344C6E">
        <w:rPr>
          <w:i/>
          <w:color w:val="000000"/>
          <w:sz w:val="20"/>
          <w:szCs w:val="20"/>
          <w:bdr w:val="none" w:sz="0" w:space="0" w:color="auto" w:frame="1"/>
        </w:rPr>
        <w:t>12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>м</w:t>
      </w:r>
      <w:r w:rsidR="007162D1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атеріали </w:t>
      </w:r>
      <w:r w:rsidR="006F3C7E" w:rsidRPr="00344C6E">
        <w:rPr>
          <w:i/>
          <w:color w:val="000000"/>
          <w:sz w:val="20"/>
          <w:szCs w:val="20"/>
          <w:bdr w:val="none" w:sz="0" w:space="0" w:color="auto" w:frame="1"/>
        </w:rPr>
        <w:t>подаються що</w:t>
      </w:r>
      <w:r w:rsidR="00FC05C5" w:rsidRPr="00344C6E">
        <w:rPr>
          <w:i/>
          <w:color w:val="000000"/>
          <w:sz w:val="20"/>
          <w:szCs w:val="20"/>
          <w:bdr w:val="none" w:sz="0" w:space="0" w:color="auto" w:frame="1"/>
        </w:rPr>
        <w:t>кварталу</w:t>
      </w:r>
      <w:r w:rsidR="006F3C7E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до 0</w:t>
      </w:r>
      <w:r w:rsidR="00B85D24" w:rsidRPr="00344C6E">
        <w:rPr>
          <w:i/>
          <w:color w:val="000000"/>
          <w:sz w:val="20"/>
          <w:szCs w:val="20"/>
          <w:bdr w:val="none" w:sz="0" w:space="0" w:color="auto" w:frame="1"/>
          <w:lang w:val="ru-RU"/>
        </w:rPr>
        <w:t>5</w:t>
      </w:r>
      <w:r w:rsidR="006F3C7E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8" w:history="1">
        <w:r w:rsidR="00FC05C5" w:rsidRPr="00344C6E">
          <w:rPr>
            <w:rStyle w:val="ab"/>
            <w:i/>
            <w:sz w:val="20"/>
            <w:szCs w:val="20"/>
            <w:bdr w:val="none" w:sz="0" w:space="0" w:color="auto" w:frame="1"/>
          </w:rPr>
          <w:t>info@ispf.gov.ua</w:t>
        </w:r>
      </w:hyperlink>
      <w:r w:rsidR="006F3C7E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 та на електронну адресу </w:t>
      </w:r>
      <w:r w:rsidR="00FC05C5" w:rsidRPr="00344C6E">
        <w:rPr>
          <w:i/>
          <w:color w:val="000000"/>
          <w:sz w:val="20"/>
          <w:szCs w:val="20"/>
          <w:bdr w:val="none" w:sz="0" w:space="0" w:color="auto" w:frame="1"/>
        </w:rPr>
        <w:t>відділу інформаційної діяльності та комунікацій з громадськістю</w:t>
      </w:r>
      <w:hyperlink r:id="rId9" w:history="1">
        <w:r w:rsidR="00FC05C5" w:rsidRPr="00344C6E">
          <w:rPr>
            <w:rStyle w:val="ab"/>
            <w:i/>
            <w:sz w:val="20"/>
            <w:szCs w:val="20"/>
            <w:bdr w:val="none" w:sz="0" w:space="0" w:color="auto" w:frame="1"/>
            <w:lang w:val="en-US"/>
          </w:rPr>
          <w:t>pr</w:t>
        </w:r>
        <w:r w:rsidR="00FC05C5" w:rsidRPr="00344C6E">
          <w:rPr>
            <w:rStyle w:val="ab"/>
            <w:i/>
            <w:sz w:val="20"/>
            <w:szCs w:val="20"/>
            <w:bdr w:val="none" w:sz="0" w:space="0" w:color="auto" w:frame="1"/>
          </w:rPr>
          <w:t>@ispf.gov.ua</w:t>
        </w:r>
      </w:hyperlink>
      <w:r w:rsidR="006F3C7E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(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>у разі друкованого видання</w:t>
      </w:r>
      <w:r w:rsidR="00B85D24" w:rsidRPr="00344C6E">
        <w:rPr>
          <w:i/>
          <w:color w:val="000000"/>
          <w:sz w:val="20"/>
          <w:szCs w:val="20"/>
          <w:bdr w:val="none" w:sz="0" w:space="0" w:color="auto" w:frame="1"/>
          <w:lang w:val="ru-RU"/>
        </w:rPr>
        <w:t xml:space="preserve"> – </w:t>
      </w:r>
      <w:r w:rsidR="00B85D24" w:rsidRPr="00344C6E">
        <w:rPr>
          <w:i/>
          <w:color w:val="000000"/>
          <w:sz w:val="20"/>
          <w:szCs w:val="20"/>
          <w:bdr w:val="none" w:sz="0" w:space="0" w:color="auto" w:frame="1"/>
        </w:rPr>
        <w:t>надсилається примірник на поштову адресу Фонду</w:t>
      </w:r>
      <w:r w:rsidR="00FA2DE9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та скан-копія матеріалу </w:t>
      </w:r>
      <w:r w:rsidR="00ED1C71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(публікації) </w:t>
      </w:r>
      <w:r w:rsidR="00FA2DE9" w:rsidRPr="00344C6E">
        <w:rPr>
          <w:i/>
          <w:color w:val="000000"/>
          <w:sz w:val="20"/>
          <w:szCs w:val="20"/>
          <w:bdr w:val="none" w:sz="0" w:space="0" w:color="auto" w:frame="1"/>
        </w:rPr>
        <w:t>в електронному вигляді</w:t>
      </w:r>
      <w:r w:rsidR="006F3C7E" w:rsidRPr="00344C6E">
        <w:rPr>
          <w:i/>
          <w:color w:val="000000"/>
          <w:sz w:val="20"/>
          <w:szCs w:val="20"/>
          <w:bdr w:val="none" w:sz="0" w:space="0" w:color="auto" w:frame="1"/>
        </w:rPr>
        <w:t>)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>;</w:t>
      </w:r>
    </w:p>
    <w:p w:rsidR="006F3C7E" w:rsidRPr="00344C6E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344C6E">
        <w:rPr>
          <w:i/>
          <w:color w:val="000000"/>
          <w:sz w:val="20"/>
          <w:szCs w:val="20"/>
          <w:bdr w:val="none" w:sz="0" w:space="0" w:color="auto" w:frame="1"/>
        </w:rPr>
        <w:t>звіт подається окремо за кож</w:t>
      </w:r>
      <w:r w:rsidR="00FC05C5" w:rsidRPr="00344C6E">
        <w:rPr>
          <w:i/>
          <w:color w:val="000000"/>
          <w:sz w:val="20"/>
          <w:szCs w:val="20"/>
          <w:bdr w:val="none" w:sz="0" w:space="0" w:color="auto" w:frame="1"/>
        </w:rPr>
        <w:t>ний квартал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>;</w:t>
      </w:r>
    </w:p>
    <w:p w:rsidR="00206123" w:rsidRPr="00344C6E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посилання на </w:t>
      </w:r>
      <w:r w:rsidR="00E201A7" w:rsidRPr="00344C6E">
        <w:rPr>
          <w:i/>
          <w:color w:val="000000"/>
          <w:sz w:val="20"/>
          <w:szCs w:val="20"/>
          <w:bdr w:val="none" w:sz="0" w:space="0" w:color="auto" w:frame="1"/>
        </w:rPr>
        <w:t>статтю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, у разі якщо інформація розміщена </w:t>
      </w:r>
      <w:r w:rsidR="000226B4" w:rsidRPr="00344C6E">
        <w:rPr>
          <w:i/>
          <w:color w:val="000000"/>
          <w:sz w:val="20"/>
          <w:szCs w:val="20"/>
          <w:bdr w:val="none" w:sz="0" w:space="0" w:color="auto" w:frame="1"/>
        </w:rPr>
        <w:t>в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інтернет </w:t>
      </w:r>
      <w:r w:rsidR="000226B4" w:rsidRPr="00344C6E">
        <w:rPr>
          <w:i/>
          <w:color w:val="000000"/>
          <w:sz w:val="20"/>
          <w:szCs w:val="20"/>
          <w:bdr w:val="none" w:sz="0" w:space="0" w:color="auto" w:frame="1"/>
        </w:rPr>
        <w:t>мережах</w:t>
      </w:r>
      <w:r w:rsidR="00FB4C31" w:rsidRPr="00344C6E">
        <w:rPr>
          <w:i/>
          <w:color w:val="000000"/>
          <w:sz w:val="20"/>
          <w:szCs w:val="20"/>
          <w:bdr w:val="none" w:sz="0" w:space="0" w:color="auto" w:frame="1"/>
        </w:rPr>
        <w:t>;</w:t>
      </w:r>
    </w:p>
    <w:p w:rsidR="00FB4C31" w:rsidRPr="00344C6E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344C6E">
        <w:rPr>
          <w:i/>
          <w:color w:val="000000"/>
          <w:sz w:val="20"/>
          <w:szCs w:val="20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344C6E">
        <w:rPr>
          <w:i/>
          <w:color w:val="000000"/>
          <w:sz w:val="20"/>
          <w:szCs w:val="20"/>
          <w:bdr w:val="none" w:sz="0" w:space="0" w:color="auto" w:frame="1"/>
        </w:rPr>
        <w:t>озміщені на офіційному веб</w:t>
      </w:r>
      <w:r w:rsidR="004E0265" w:rsidRPr="00344C6E">
        <w:rPr>
          <w:i/>
          <w:color w:val="000000"/>
          <w:sz w:val="20"/>
          <w:szCs w:val="20"/>
          <w:bdr w:val="none" w:sz="0" w:space="0" w:color="auto" w:frame="1"/>
        </w:rPr>
        <w:t>порталіФонду соціального захисту осіб з інвалідністю</w:t>
      </w:r>
      <w:r w:rsidR="00E201A7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із зазначенням посилання на них</w:t>
      </w:r>
      <w:r w:rsidR="006F3C7E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, у т.ч. матеріали, розміщені на офіційній сторінці Фонду у </w:t>
      </w:r>
      <w:r w:rsidR="006F3C7E" w:rsidRPr="00344C6E">
        <w:rPr>
          <w:i/>
          <w:color w:val="000000"/>
          <w:sz w:val="20"/>
          <w:szCs w:val="20"/>
          <w:bdr w:val="none" w:sz="0" w:space="0" w:color="auto" w:frame="1"/>
          <w:lang w:val="en-US"/>
        </w:rPr>
        <w:t>Facebook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>;</w:t>
      </w:r>
    </w:p>
    <w:p w:rsidR="006F3C7E" w:rsidRPr="00344C6E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344C6E">
        <w:rPr>
          <w:i/>
          <w:color w:val="000000"/>
          <w:sz w:val="20"/>
          <w:szCs w:val="20"/>
          <w:bdr w:val="none" w:sz="0" w:space="0" w:color="auto" w:frame="1"/>
        </w:rPr>
        <w:t>у разі розміщення інформаційних матеріалів у Facebook</w:t>
      </w:r>
      <w:r w:rsidR="00F64AA8" w:rsidRPr="00344C6E">
        <w:rPr>
          <w:i/>
          <w:color w:val="000000"/>
          <w:sz w:val="20"/>
          <w:szCs w:val="20"/>
          <w:bdr w:val="none" w:sz="0" w:space="0" w:color="auto" w:frame="1"/>
        </w:rPr>
        <w:t>, зазначається посилання на сторінку</w:t>
      </w:r>
      <w:r w:rsidR="00B85D24" w:rsidRPr="00344C6E">
        <w:rPr>
          <w:i/>
          <w:color w:val="000000"/>
          <w:sz w:val="20"/>
          <w:szCs w:val="20"/>
          <w:bdr w:val="none" w:sz="0" w:space="0" w:color="auto" w:frame="1"/>
        </w:rPr>
        <w:t>,</w:t>
      </w:r>
      <w:r w:rsidR="00F64AA8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дата публікації</w:t>
      </w:r>
      <w:r w:rsidR="00B85D24"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344C6E">
        <w:rPr>
          <w:i/>
          <w:color w:val="000000"/>
          <w:sz w:val="20"/>
          <w:szCs w:val="20"/>
          <w:bdr w:val="none" w:sz="0" w:space="0" w:color="auto" w:frame="1"/>
        </w:rPr>
        <w:t>;</w:t>
      </w:r>
    </w:p>
    <w:p w:rsidR="00FB4C31" w:rsidRPr="00344C6E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подання </w:t>
      </w:r>
      <w:r w:rsidR="00C048F7" w:rsidRPr="00344C6E">
        <w:rPr>
          <w:i/>
          <w:color w:val="000000"/>
          <w:sz w:val="20"/>
          <w:szCs w:val="20"/>
          <w:bdr w:val="none" w:sz="0" w:space="0" w:color="auto" w:frame="1"/>
        </w:rPr>
        <w:t>форми звіту у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двох форматах: </w:t>
      </w:r>
      <w:r w:rsidRPr="00344C6E">
        <w:rPr>
          <w:i/>
          <w:color w:val="000000"/>
          <w:sz w:val="20"/>
          <w:szCs w:val="20"/>
          <w:bdr w:val="none" w:sz="0" w:space="0" w:color="auto" w:frame="1"/>
          <w:lang w:val="en-US"/>
        </w:rPr>
        <w:t>pdf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та </w:t>
      </w:r>
      <w:r w:rsidRPr="00344C6E">
        <w:rPr>
          <w:i/>
          <w:color w:val="000000"/>
          <w:sz w:val="20"/>
          <w:szCs w:val="20"/>
          <w:bdr w:val="none" w:sz="0" w:space="0" w:color="auto" w:frame="1"/>
          <w:lang w:val="en-US"/>
        </w:rPr>
        <w:t>MicrosoftWord</w:t>
      </w:r>
      <w:r w:rsidRPr="00344C6E">
        <w:rPr>
          <w:i/>
          <w:color w:val="000000"/>
          <w:sz w:val="20"/>
          <w:szCs w:val="20"/>
          <w:bdr w:val="none" w:sz="0" w:space="0" w:color="auto" w:frame="1"/>
        </w:rPr>
        <w:t xml:space="preserve"> на електронну адресу </w:t>
      </w:r>
      <w:hyperlink r:id="rId10" w:history="1">
        <w:r w:rsidR="00B13048" w:rsidRPr="00344C6E">
          <w:rPr>
            <w:rStyle w:val="ab"/>
            <w:i/>
            <w:sz w:val="20"/>
            <w:szCs w:val="20"/>
            <w:bdr w:val="none" w:sz="0" w:space="0" w:color="auto" w:frame="1"/>
            <w:lang w:val="en-US"/>
          </w:rPr>
          <w:t>pr</w:t>
        </w:r>
        <w:r w:rsidR="00B13048" w:rsidRPr="00344C6E">
          <w:rPr>
            <w:rStyle w:val="ab"/>
            <w:i/>
            <w:sz w:val="20"/>
            <w:szCs w:val="20"/>
            <w:bdr w:val="none" w:sz="0" w:space="0" w:color="auto" w:frame="1"/>
          </w:rPr>
          <w:t>@ispf.gov.ua</w:t>
        </w:r>
      </w:hyperlink>
      <w:r w:rsidR="00F64AA8" w:rsidRPr="00344C6E">
        <w:rPr>
          <w:i/>
          <w:color w:val="000000"/>
          <w:sz w:val="20"/>
          <w:szCs w:val="20"/>
          <w:bdr w:val="none" w:sz="0" w:space="0" w:color="auto" w:frame="1"/>
        </w:rPr>
        <w:t>;</w:t>
      </w:r>
    </w:p>
    <w:p w:rsidR="00893486" w:rsidRDefault="00F64AA8" w:rsidP="00486D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344C6E">
        <w:rPr>
          <w:i/>
          <w:color w:val="000000"/>
          <w:sz w:val="20"/>
          <w:szCs w:val="20"/>
          <w:bdr w:val="none" w:sz="0" w:space="0" w:color="auto" w:frame="1"/>
        </w:rPr>
        <w:t>виконавець звіту зазначається у супровідному листі.</w:t>
      </w:r>
    </w:p>
    <w:p w:rsidR="00665E17" w:rsidRDefault="00665E17" w:rsidP="00665E1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</w:p>
    <w:p w:rsidR="00665E17" w:rsidRPr="00344C6E" w:rsidRDefault="00665E17" w:rsidP="00665E1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</w:p>
    <w:p w:rsidR="00CD550C" w:rsidRPr="00F64AA8" w:rsidRDefault="00BF21A4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Pr="00C915DD">
        <w:rPr>
          <w:rFonts w:ascii="Times New Roman" w:eastAsia="Calibri" w:hAnsi="Times New Roman" w:cs="Times New Roman"/>
          <w:b/>
          <w:bCs/>
          <w:sz w:val="26"/>
          <w:szCs w:val="26"/>
        </w:rPr>
        <w:t>Запор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ізького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665E1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BF21A4">
        <w:rPr>
          <w:rFonts w:ascii="Times New Roman" w:eastAsia="Calibri" w:hAnsi="Times New Roman" w:cs="Times New Roman"/>
          <w:b/>
          <w:bCs/>
          <w:sz w:val="26"/>
          <w:szCs w:val="26"/>
        </w:rPr>
        <w:t>Олексій АЛУФ</w:t>
      </w:r>
    </w:p>
    <w:sectPr w:rsidR="00CD550C" w:rsidRPr="00F64AA8" w:rsidSect="00036BD7">
      <w:footerReference w:type="default" r:id="rId1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22D" w:rsidRDefault="00A6522D" w:rsidP="00C30515">
      <w:pPr>
        <w:spacing w:after="0" w:line="240" w:lineRule="auto"/>
      </w:pPr>
      <w:r>
        <w:separator/>
      </w:r>
    </w:p>
  </w:endnote>
  <w:endnote w:type="continuationSeparator" w:id="1">
    <w:p w:rsidR="00A6522D" w:rsidRDefault="00A6522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22D" w:rsidRDefault="00A6522D" w:rsidP="00C30515">
      <w:pPr>
        <w:spacing w:after="0" w:line="240" w:lineRule="auto"/>
      </w:pPr>
      <w:r>
        <w:separator/>
      </w:r>
    </w:p>
  </w:footnote>
  <w:footnote w:type="continuationSeparator" w:id="1">
    <w:p w:rsidR="00A6522D" w:rsidRDefault="00A6522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625"/>
    <w:rsid w:val="00001B19"/>
    <w:rsid w:val="000024A8"/>
    <w:rsid w:val="00002687"/>
    <w:rsid w:val="00015704"/>
    <w:rsid w:val="000226B4"/>
    <w:rsid w:val="00022789"/>
    <w:rsid w:val="00023DB4"/>
    <w:rsid w:val="00036BD7"/>
    <w:rsid w:val="000432C8"/>
    <w:rsid w:val="00047930"/>
    <w:rsid w:val="00053535"/>
    <w:rsid w:val="00056334"/>
    <w:rsid w:val="000638F6"/>
    <w:rsid w:val="00080530"/>
    <w:rsid w:val="0009444C"/>
    <w:rsid w:val="0009562E"/>
    <w:rsid w:val="000B0031"/>
    <w:rsid w:val="000B0588"/>
    <w:rsid w:val="000B0F57"/>
    <w:rsid w:val="000C128E"/>
    <w:rsid w:val="000C1C24"/>
    <w:rsid w:val="000E4AB5"/>
    <w:rsid w:val="000E602A"/>
    <w:rsid w:val="000E60C3"/>
    <w:rsid w:val="00100291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0B8A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B15"/>
    <w:rsid w:val="002D7E81"/>
    <w:rsid w:val="002E6BFD"/>
    <w:rsid w:val="002F251D"/>
    <w:rsid w:val="002F4A81"/>
    <w:rsid w:val="002F6312"/>
    <w:rsid w:val="00313C61"/>
    <w:rsid w:val="00320117"/>
    <w:rsid w:val="0032752D"/>
    <w:rsid w:val="003340E7"/>
    <w:rsid w:val="0033545C"/>
    <w:rsid w:val="00344C6E"/>
    <w:rsid w:val="00346F12"/>
    <w:rsid w:val="003535B2"/>
    <w:rsid w:val="00367F6E"/>
    <w:rsid w:val="003702B1"/>
    <w:rsid w:val="003728B1"/>
    <w:rsid w:val="00376520"/>
    <w:rsid w:val="003847BC"/>
    <w:rsid w:val="0038750A"/>
    <w:rsid w:val="003943ED"/>
    <w:rsid w:val="0039625D"/>
    <w:rsid w:val="003A29A8"/>
    <w:rsid w:val="003A5587"/>
    <w:rsid w:val="003B0880"/>
    <w:rsid w:val="003B2E72"/>
    <w:rsid w:val="003D0EE3"/>
    <w:rsid w:val="003D74A8"/>
    <w:rsid w:val="003E0BE8"/>
    <w:rsid w:val="003E3E19"/>
    <w:rsid w:val="003E4CBC"/>
    <w:rsid w:val="003F3902"/>
    <w:rsid w:val="004019A2"/>
    <w:rsid w:val="00416E5C"/>
    <w:rsid w:val="004330AE"/>
    <w:rsid w:val="00441547"/>
    <w:rsid w:val="004462FD"/>
    <w:rsid w:val="004610CA"/>
    <w:rsid w:val="00480781"/>
    <w:rsid w:val="004851F7"/>
    <w:rsid w:val="00486DA7"/>
    <w:rsid w:val="00492245"/>
    <w:rsid w:val="00494B1C"/>
    <w:rsid w:val="0049535C"/>
    <w:rsid w:val="004A3D71"/>
    <w:rsid w:val="004A774D"/>
    <w:rsid w:val="004B6BC2"/>
    <w:rsid w:val="004C0A2F"/>
    <w:rsid w:val="004E0265"/>
    <w:rsid w:val="004E7375"/>
    <w:rsid w:val="005240C0"/>
    <w:rsid w:val="00525F22"/>
    <w:rsid w:val="00527E58"/>
    <w:rsid w:val="00531C97"/>
    <w:rsid w:val="005331F7"/>
    <w:rsid w:val="00535956"/>
    <w:rsid w:val="00541D8A"/>
    <w:rsid w:val="00541E9B"/>
    <w:rsid w:val="00543751"/>
    <w:rsid w:val="00546D2B"/>
    <w:rsid w:val="005521FD"/>
    <w:rsid w:val="005526D4"/>
    <w:rsid w:val="00552E71"/>
    <w:rsid w:val="00556FBC"/>
    <w:rsid w:val="00573ED6"/>
    <w:rsid w:val="0057698B"/>
    <w:rsid w:val="005814CF"/>
    <w:rsid w:val="00583400"/>
    <w:rsid w:val="00593E61"/>
    <w:rsid w:val="005A11D5"/>
    <w:rsid w:val="005A2984"/>
    <w:rsid w:val="005B72E2"/>
    <w:rsid w:val="005C09C6"/>
    <w:rsid w:val="005C4C4E"/>
    <w:rsid w:val="005D568F"/>
    <w:rsid w:val="005E41C4"/>
    <w:rsid w:val="005E5D87"/>
    <w:rsid w:val="005F4435"/>
    <w:rsid w:val="006058CD"/>
    <w:rsid w:val="00606391"/>
    <w:rsid w:val="00617BFE"/>
    <w:rsid w:val="00631D08"/>
    <w:rsid w:val="00635AD8"/>
    <w:rsid w:val="006476D8"/>
    <w:rsid w:val="0065305D"/>
    <w:rsid w:val="00665E17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309F"/>
    <w:rsid w:val="00797E7C"/>
    <w:rsid w:val="007A0D56"/>
    <w:rsid w:val="007A3E04"/>
    <w:rsid w:val="007C326A"/>
    <w:rsid w:val="007C339E"/>
    <w:rsid w:val="007D698C"/>
    <w:rsid w:val="007E09D6"/>
    <w:rsid w:val="007E303E"/>
    <w:rsid w:val="007E5223"/>
    <w:rsid w:val="007F2B18"/>
    <w:rsid w:val="007F44A4"/>
    <w:rsid w:val="007F4B8A"/>
    <w:rsid w:val="008000FC"/>
    <w:rsid w:val="00803658"/>
    <w:rsid w:val="00814120"/>
    <w:rsid w:val="00814331"/>
    <w:rsid w:val="00816DBA"/>
    <w:rsid w:val="00823F96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B7B89"/>
    <w:rsid w:val="008C3E6A"/>
    <w:rsid w:val="008D2BCF"/>
    <w:rsid w:val="008E618C"/>
    <w:rsid w:val="00903458"/>
    <w:rsid w:val="00922970"/>
    <w:rsid w:val="00934D3F"/>
    <w:rsid w:val="009421B7"/>
    <w:rsid w:val="009441D9"/>
    <w:rsid w:val="00950BA4"/>
    <w:rsid w:val="009626C5"/>
    <w:rsid w:val="00962714"/>
    <w:rsid w:val="009627A2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D6204"/>
    <w:rsid w:val="009E051C"/>
    <w:rsid w:val="009F56D9"/>
    <w:rsid w:val="009F5B02"/>
    <w:rsid w:val="00A061DC"/>
    <w:rsid w:val="00A13BB8"/>
    <w:rsid w:val="00A15ECA"/>
    <w:rsid w:val="00A202C9"/>
    <w:rsid w:val="00A22177"/>
    <w:rsid w:val="00A258CD"/>
    <w:rsid w:val="00A35BFC"/>
    <w:rsid w:val="00A36D81"/>
    <w:rsid w:val="00A411B5"/>
    <w:rsid w:val="00A52FC3"/>
    <w:rsid w:val="00A60D19"/>
    <w:rsid w:val="00A64322"/>
    <w:rsid w:val="00A6522D"/>
    <w:rsid w:val="00A6746C"/>
    <w:rsid w:val="00A700B8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AF5EA4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C76"/>
    <w:rsid w:val="00B85D24"/>
    <w:rsid w:val="00B927A0"/>
    <w:rsid w:val="00B974EC"/>
    <w:rsid w:val="00BC0CC8"/>
    <w:rsid w:val="00BC2BE0"/>
    <w:rsid w:val="00BD49B0"/>
    <w:rsid w:val="00BE0E0B"/>
    <w:rsid w:val="00BE7B6B"/>
    <w:rsid w:val="00BF21A4"/>
    <w:rsid w:val="00C03568"/>
    <w:rsid w:val="00C0444C"/>
    <w:rsid w:val="00C048F7"/>
    <w:rsid w:val="00C10633"/>
    <w:rsid w:val="00C14F0D"/>
    <w:rsid w:val="00C17C05"/>
    <w:rsid w:val="00C23CD9"/>
    <w:rsid w:val="00C30515"/>
    <w:rsid w:val="00C31B6F"/>
    <w:rsid w:val="00C336CF"/>
    <w:rsid w:val="00C37D58"/>
    <w:rsid w:val="00C37D94"/>
    <w:rsid w:val="00C60AF1"/>
    <w:rsid w:val="00C82B24"/>
    <w:rsid w:val="00C85F35"/>
    <w:rsid w:val="00C915DD"/>
    <w:rsid w:val="00C94568"/>
    <w:rsid w:val="00C956F0"/>
    <w:rsid w:val="00C97E7B"/>
    <w:rsid w:val="00CB242D"/>
    <w:rsid w:val="00CC5003"/>
    <w:rsid w:val="00CC78CA"/>
    <w:rsid w:val="00CD2508"/>
    <w:rsid w:val="00CD251B"/>
    <w:rsid w:val="00CD3555"/>
    <w:rsid w:val="00CD3A38"/>
    <w:rsid w:val="00CD550C"/>
    <w:rsid w:val="00CD6673"/>
    <w:rsid w:val="00CE68B7"/>
    <w:rsid w:val="00CF6333"/>
    <w:rsid w:val="00D01A30"/>
    <w:rsid w:val="00D12F25"/>
    <w:rsid w:val="00D17355"/>
    <w:rsid w:val="00D21A74"/>
    <w:rsid w:val="00D3159F"/>
    <w:rsid w:val="00D548F5"/>
    <w:rsid w:val="00D62E5E"/>
    <w:rsid w:val="00D64289"/>
    <w:rsid w:val="00D653E7"/>
    <w:rsid w:val="00D747B5"/>
    <w:rsid w:val="00D81EFD"/>
    <w:rsid w:val="00DA7DC9"/>
    <w:rsid w:val="00DC0295"/>
    <w:rsid w:val="00DD78CE"/>
    <w:rsid w:val="00DF3F73"/>
    <w:rsid w:val="00DF511B"/>
    <w:rsid w:val="00DF7274"/>
    <w:rsid w:val="00E00F9C"/>
    <w:rsid w:val="00E113B3"/>
    <w:rsid w:val="00E17567"/>
    <w:rsid w:val="00E201A7"/>
    <w:rsid w:val="00E43345"/>
    <w:rsid w:val="00E510F4"/>
    <w:rsid w:val="00E5641A"/>
    <w:rsid w:val="00E622B4"/>
    <w:rsid w:val="00E64DC9"/>
    <w:rsid w:val="00E66486"/>
    <w:rsid w:val="00E67958"/>
    <w:rsid w:val="00E700AD"/>
    <w:rsid w:val="00E94790"/>
    <w:rsid w:val="00EA4991"/>
    <w:rsid w:val="00EB3070"/>
    <w:rsid w:val="00EB7C48"/>
    <w:rsid w:val="00EC45B2"/>
    <w:rsid w:val="00ED0171"/>
    <w:rsid w:val="00ED1C71"/>
    <w:rsid w:val="00ED4938"/>
    <w:rsid w:val="00ED7585"/>
    <w:rsid w:val="00ED7B96"/>
    <w:rsid w:val="00EF0C67"/>
    <w:rsid w:val="00EF2330"/>
    <w:rsid w:val="00EF358C"/>
    <w:rsid w:val="00EF5ECF"/>
    <w:rsid w:val="00F10874"/>
    <w:rsid w:val="00F1296B"/>
    <w:rsid w:val="00F13F43"/>
    <w:rsid w:val="00F14D7D"/>
    <w:rsid w:val="00F224CA"/>
    <w:rsid w:val="00F25FF2"/>
    <w:rsid w:val="00F3484B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385"/>
    <w:rsid w:val="00F66718"/>
    <w:rsid w:val="00F712BB"/>
    <w:rsid w:val="00F7734C"/>
    <w:rsid w:val="00F81302"/>
    <w:rsid w:val="00F91EF8"/>
    <w:rsid w:val="00FA2DE9"/>
    <w:rsid w:val="00FB4C31"/>
    <w:rsid w:val="00FC05C5"/>
    <w:rsid w:val="00FC0DE7"/>
    <w:rsid w:val="00FD1A4E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pf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CE8B-DB94-4B24-AFAC-91692DF4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47</cp:revision>
  <cp:lastPrinted>2023-10-09T07:05:00Z</cp:lastPrinted>
  <dcterms:created xsi:type="dcterms:W3CDTF">2024-05-20T08:36:00Z</dcterms:created>
  <dcterms:modified xsi:type="dcterms:W3CDTF">2024-09-24T08:24:00Z</dcterms:modified>
</cp:coreProperties>
</file>